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Default Extension="wmf" ContentType="image/x-wmf"/>
  <Override PartName="/word/styles.xml" ContentType="application/vnd.openxmlformats-officedocument.wordprocessingml.styles+xml"/>
  <Override PartName="/word/numbering.xml" ContentType="application/vnd.openxmlformats-officedocument.wordprocessingml.numbering+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20" w:left="0" w:firstLine="567"/>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ТЕОРЕТИЧЕСКИЕ ОСНОВЫ ФОРМИРОВАНИЯ ДЕРЕВЬЕВ И КУСТАРНИКОВ В ПИТОМНИКАХ И НА ОБЪЕКТАХ</w:t>
      </w:r>
    </w:p>
    <w:p>
      <w:pPr>
        <w:tabs>
          <w:tab w:val="left" w:pos="867" w:leader="none"/>
        </w:tabs>
        <w:spacing w:before="0" w:after="0" w:line="240"/>
        <w:ind w:right="20" w:left="0" w:firstLine="567"/>
        <w:jc w:val="center"/>
        <w:rPr>
          <w:rFonts w:ascii="Times New Roman" w:hAnsi="Times New Roman" w:cs="Times New Roman" w:eastAsia="Times New Roman"/>
          <w:b/>
          <w:color w:val="auto"/>
          <w:spacing w:val="0"/>
          <w:position w:val="0"/>
          <w:sz w:val="24"/>
          <w:shd w:fill="auto" w:val="clear"/>
        </w:rPr>
      </w:pPr>
    </w:p>
    <w:p>
      <w:pPr>
        <w:tabs>
          <w:tab w:val="left" w:pos="867" w:leader="none"/>
        </w:tabs>
        <w:spacing w:before="0" w:after="0" w:line="240"/>
        <w:ind w:right="20" w:left="0" w:firstLine="567"/>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Морфологические особенности деревьев и кустарников</w:t>
      </w:r>
    </w:p>
    <w:p>
      <w:pPr>
        <w:spacing w:before="0" w:after="0" w:line="240"/>
        <w:ind w:right="20" w:left="0" w:firstLine="567"/>
        <w:jc w:val="both"/>
        <w:rPr>
          <w:rFonts w:ascii="Times New Roman" w:hAnsi="Times New Roman" w:cs="Times New Roman" w:eastAsia="Times New Roman"/>
          <w:color w:val="auto"/>
          <w:spacing w:val="0"/>
          <w:position w:val="0"/>
          <w:sz w:val="24"/>
          <w:shd w:fill="auto" w:val="clear"/>
        </w:rPr>
      </w:pPr>
    </w:p>
    <w:p>
      <w:pPr>
        <w:spacing w:before="0" w:after="0" w:line="240"/>
        <w:ind w:right="2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Прямостоячее дерево как жизненная форма отличается, прежде всего, тем, что образует единственный ствол - биологически главную, лидерную ось. Ствол у дерева живет столько лет, сколько живет все дерево целиком. Сестринские стволы от основания лидерного ствола возникают только в том случае, если главный ствол каким-то образом уничтожен или поврежден (пневая поросль). </w:t>
      </w:r>
      <w:r>
        <w:rPr>
          <w:rFonts w:ascii="Times New Roman" w:hAnsi="Times New Roman" w:cs="Times New Roman" w:eastAsia="Times New Roman"/>
          <w:b/>
          <w:i/>
          <w:color w:val="000000"/>
          <w:spacing w:val="0"/>
          <w:position w:val="0"/>
          <w:sz w:val="24"/>
          <w:shd w:fill="FFFFFF" w:val="clear"/>
        </w:rPr>
        <w:t xml:space="preserve">Стволом</w:t>
      </w:r>
      <w:r>
        <w:rPr>
          <w:rFonts w:ascii="Times New Roman" w:hAnsi="Times New Roman" w:cs="Times New Roman" w:eastAsia="Times New Roman"/>
          <w:color w:val="auto"/>
          <w:spacing w:val="0"/>
          <w:position w:val="0"/>
          <w:sz w:val="24"/>
          <w:shd w:fill="auto" w:val="clear"/>
        </w:rPr>
        <w:t xml:space="preserve"> называется центральная ось дерева от почвы до вершины. Та часть ствола, которая располагается между корневой шейкой и первой, нижней, веткой кроны, называется </w:t>
      </w:r>
      <w:r>
        <w:rPr>
          <w:rFonts w:ascii="Times New Roman" w:hAnsi="Times New Roman" w:cs="Times New Roman" w:eastAsia="Times New Roman"/>
          <w:b/>
          <w:i/>
          <w:color w:val="000000"/>
          <w:spacing w:val="0"/>
          <w:position w:val="0"/>
          <w:sz w:val="24"/>
          <w:shd w:fill="FFFFFF" w:val="clear"/>
        </w:rPr>
        <w:t xml:space="preserve">штамбом</w:t>
      </w:r>
      <w:r>
        <w:rPr>
          <w:rFonts w:ascii="Times New Roman" w:hAnsi="Times New Roman" w:cs="Times New Roman" w:eastAsia="Times New Roman"/>
          <w:color w:val="auto"/>
          <w:spacing w:val="0"/>
          <w:position w:val="0"/>
          <w:sz w:val="24"/>
          <w:shd w:fill="auto" w:val="clear"/>
        </w:rPr>
        <w:t xml:space="preserve">, а остальная часть ствола до вершины дерева называется </w:t>
      </w:r>
      <w:r>
        <w:rPr>
          <w:rFonts w:ascii="Times New Roman" w:hAnsi="Times New Roman" w:cs="Times New Roman" w:eastAsia="Times New Roman"/>
          <w:b/>
          <w:i/>
          <w:color w:val="000000"/>
          <w:spacing w:val="0"/>
          <w:position w:val="0"/>
          <w:sz w:val="24"/>
          <w:shd w:fill="FFFFFF" w:val="clear"/>
        </w:rPr>
        <w:t xml:space="preserve">центральным проводником,</w:t>
      </w:r>
      <w:r>
        <w:rPr>
          <w:rFonts w:ascii="Times New Roman" w:hAnsi="Times New Roman" w:cs="Times New Roman" w:eastAsia="Times New Roman"/>
          <w:color w:val="auto"/>
          <w:spacing w:val="0"/>
          <w:position w:val="0"/>
          <w:sz w:val="24"/>
          <w:shd w:fill="auto" w:val="clear"/>
        </w:rPr>
        <w:t xml:space="preserve"> или </w:t>
      </w:r>
      <w:r>
        <w:rPr>
          <w:rFonts w:ascii="Times New Roman" w:hAnsi="Times New Roman" w:cs="Times New Roman" w:eastAsia="Times New Roman"/>
          <w:b/>
          <w:i/>
          <w:color w:val="000000"/>
          <w:spacing w:val="0"/>
          <w:position w:val="0"/>
          <w:sz w:val="24"/>
          <w:shd w:fill="FFFFFF" w:val="clear"/>
        </w:rPr>
        <w:t xml:space="preserve">лидером.</w:t>
      </w:r>
      <w:r>
        <w:rPr>
          <w:rFonts w:ascii="Times New Roman" w:hAnsi="Times New Roman" w:cs="Times New Roman" w:eastAsia="Times New Roman"/>
          <w:color w:val="auto"/>
          <w:spacing w:val="0"/>
          <w:position w:val="0"/>
          <w:sz w:val="24"/>
          <w:shd w:fill="auto" w:val="clear"/>
        </w:rPr>
        <w:t xml:space="preserve"> Большие ветви, отходящие от центрального проводника, называются </w:t>
      </w:r>
      <w:r>
        <w:rPr>
          <w:rFonts w:ascii="Times New Roman" w:hAnsi="Times New Roman" w:cs="Times New Roman" w:eastAsia="Times New Roman"/>
          <w:b/>
          <w:i/>
          <w:color w:val="000000"/>
          <w:spacing w:val="0"/>
          <w:position w:val="0"/>
          <w:sz w:val="24"/>
          <w:shd w:fill="FFFFFF" w:val="clear"/>
        </w:rPr>
        <w:t xml:space="preserve">главными,</w:t>
      </w:r>
      <w:r>
        <w:rPr>
          <w:rFonts w:ascii="Times New Roman" w:hAnsi="Times New Roman" w:cs="Times New Roman" w:eastAsia="Times New Roman"/>
          <w:color w:val="auto"/>
          <w:spacing w:val="0"/>
          <w:position w:val="0"/>
          <w:sz w:val="24"/>
          <w:shd w:fill="auto" w:val="clear"/>
        </w:rPr>
        <w:t xml:space="preserve"> или </w:t>
      </w:r>
      <w:r>
        <w:rPr>
          <w:rFonts w:ascii="Times New Roman" w:hAnsi="Times New Roman" w:cs="Times New Roman" w:eastAsia="Times New Roman"/>
          <w:b/>
          <w:i/>
          <w:color w:val="000000"/>
          <w:spacing w:val="0"/>
          <w:position w:val="0"/>
          <w:sz w:val="24"/>
          <w:shd w:fill="FFFFFF" w:val="clear"/>
        </w:rPr>
        <w:t xml:space="preserve">скелетными.</w:t>
      </w:r>
      <w:r>
        <w:rPr>
          <w:rFonts w:ascii="Times New Roman" w:hAnsi="Times New Roman" w:cs="Times New Roman" w:eastAsia="Times New Roman"/>
          <w:color w:val="auto"/>
          <w:spacing w:val="0"/>
          <w:position w:val="0"/>
          <w:sz w:val="24"/>
          <w:shd w:fill="auto" w:val="clear"/>
        </w:rPr>
        <w:t xml:space="preserve"> Если принять деление ветвей кроны на порядки, то эти главные, или скелетные, ветви называются ветвями первого порядка, отходящие от них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ветвями второго порядка и т.д.</w:t>
      </w:r>
    </w:p>
    <w:p>
      <w:pPr>
        <w:spacing w:before="0" w:after="0" w:line="240"/>
        <w:ind w:right="2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Лидер и наиболее крупные ветви первого и второго порядков образуют </w:t>
      </w:r>
      <w:r>
        <w:rPr>
          <w:rFonts w:ascii="Times New Roman" w:hAnsi="Times New Roman" w:cs="Times New Roman" w:eastAsia="Times New Roman"/>
          <w:b/>
          <w:i/>
          <w:color w:val="000000"/>
          <w:spacing w:val="0"/>
          <w:position w:val="0"/>
          <w:sz w:val="24"/>
          <w:shd w:fill="FFFFFF" w:val="clear"/>
        </w:rPr>
        <w:t xml:space="preserve">скелет кроны.</w:t>
      </w:r>
    </w:p>
    <w:p>
      <w:pPr>
        <w:spacing w:before="0" w:after="0" w:line="240"/>
        <w:ind w:right="2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От скелетных ветвей и ветвей второго и третьего порядков отходят многочисленные небольшие ветви, называемые </w:t>
      </w:r>
      <w:r>
        <w:rPr>
          <w:rFonts w:ascii="Times New Roman" w:hAnsi="Times New Roman" w:cs="Times New Roman" w:eastAsia="Times New Roman"/>
          <w:b/>
          <w:i/>
          <w:color w:val="000000"/>
          <w:spacing w:val="0"/>
          <w:position w:val="0"/>
          <w:sz w:val="24"/>
          <w:shd w:fill="FFFFFF" w:val="clear"/>
        </w:rPr>
        <w:t xml:space="preserve">обрастающими ветками,</w:t>
      </w:r>
      <w:r>
        <w:rPr>
          <w:rFonts w:ascii="Times New Roman" w:hAnsi="Times New Roman" w:cs="Times New Roman" w:eastAsia="Times New Roman"/>
          <w:color w:val="auto"/>
          <w:spacing w:val="0"/>
          <w:position w:val="0"/>
          <w:sz w:val="24"/>
          <w:shd w:fill="auto" w:val="clear"/>
        </w:rPr>
        <w:t xml:space="preserve"> или обрастающей древесиной.</w:t>
      </w:r>
    </w:p>
    <w:p>
      <w:pPr>
        <w:spacing w:before="0" w:after="0" w:line="240"/>
        <w:ind w:right="2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Обрастающие ветви и веточки имеют сравнительно небольшую массу древесины по сравнению со стволом, скелетными и полускслетными ветвями, но </w:t>
      </w:r>
      <w:r>
        <w:rPr>
          <w:rFonts w:ascii="Times New Roman" w:hAnsi="Times New Roman" w:cs="Times New Roman" w:eastAsia="Times New Roman"/>
          <w:color w:val="auto"/>
          <w:spacing w:val="0"/>
          <w:position w:val="0"/>
          <w:sz w:val="24"/>
          <w:u w:val="single"/>
          <w:shd w:fill="auto" w:val="clear"/>
        </w:rPr>
        <w:t xml:space="preserve">на них образуются основная масса листьев и цветки.</w:t>
      </w:r>
    </w:p>
    <w:p>
      <w:pPr>
        <w:spacing w:before="0" w:after="0" w:line="240"/>
        <w:ind w:right="2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Лидер, скелетные ветви, ветви последующих порядков и обрастающие ветви образуют </w:t>
      </w:r>
      <w:r>
        <w:rPr>
          <w:rFonts w:ascii="Times New Roman" w:hAnsi="Times New Roman" w:cs="Times New Roman" w:eastAsia="Times New Roman"/>
          <w:b/>
          <w:i/>
          <w:color w:val="000000"/>
          <w:spacing w:val="0"/>
          <w:position w:val="0"/>
          <w:sz w:val="24"/>
          <w:shd w:fill="FFFFFF" w:val="clear"/>
        </w:rPr>
        <w:t xml:space="preserve">крону</w:t>
      </w:r>
      <w:r>
        <w:rPr>
          <w:rFonts w:ascii="Times New Roman" w:hAnsi="Times New Roman" w:cs="Times New Roman" w:eastAsia="Times New Roman"/>
          <w:color w:val="auto"/>
          <w:spacing w:val="0"/>
          <w:position w:val="0"/>
          <w:sz w:val="24"/>
          <w:shd w:fill="auto" w:val="clear"/>
        </w:rPr>
        <w:t xml:space="preserve"> дерева.</w:t>
      </w:r>
    </w:p>
    <w:p>
      <w:pPr>
        <w:spacing w:before="0" w:after="0" w:line="240"/>
        <w:ind w:right="2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Те части веток, где сидят листья и почки, называются </w:t>
      </w:r>
      <w:r>
        <w:rPr>
          <w:rFonts w:ascii="Times New Roman" w:hAnsi="Times New Roman" w:cs="Times New Roman" w:eastAsia="Times New Roman"/>
          <w:b/>
          <w:i/>
          <w:color w:val="000000"/>
          <w:spacing w:val="0"/>
          <w:position w:val="0"/>
          <w:sz w:val="24"/>
          <w:shd w:fill="FFFFFF" w:val="clear"/>
        </w:rPr>
        <w:t xml:space="preserve">узлами, </w:t>
      </w:r>
      <w:r>
        <w:rPr>
          <w:rFonts w:ascii="Times New Roman" w:hAnsi="Times New Roman" w:cs="Times New Roman" w:eastAsia="Times New Roman"/>
          <w:color w:val="auto"/>
          <w:spacing w:val="0"/>
          <w:position w:val="0"/>
          <w:sz w:val="24"/>
          <w:shd w:fill="auto" w:val="clear"/>
        </w:rPr>
        <w:t xml:space="preserve">а части между узлами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b/>
          <w:i/>
          <w:color w:val="000000"/>
          <w:spacing w:val="0"/>
          <w:position w:val="0"/>
          <w:sz w:val="24"/>
          <w:shd w:fill="FFFFFF" w:val="clear"/>
        </w:rPr>
        <w:t xml:space="preserve">междоузлиями.</w:t>
      </w:r>
      <w:r>
        <w:rPr>
          <w:rFonts w:ascii="Times New Roman" w:hAnsi="Times New Roman" w:cs="Times New Roman" w:eastAsia="Times New Roman"/>
          <w:color w:val="auto"/>
          <w:spacing w:val="0"/>
          <w:position w:val="0"/>
          <w:sz w:val="24"/>
          <w:shd w:fill="auto" w:val="clear"/>
        </w:rPr>
        <w:t xml:space="preserve"> С момента появления из почки нового прироста и до окончания его роста, образования верхушечной почки, а у листопадных пород до окончания листопада этот новый прирост называется </w:t>
      </w:r>
      <w:r>
        <w:rPr>
          <w:rFonts w:ascii="Times New Roman" w:hAnsi="Times New Roman" w:cs="Times New Roman" w:eastAsia="Times New Roman"/>
          <w:b/>
          <w:i/>
          <w:color w:val="000000"/>
          <w:spacing w:val="0"/>
          <w:position w:val="0"/>
          <w:sz w:val="24"/>
          <w:shd w:fill="FFFFFF" w:val="clear"/>
        </w:rPr>
        <w:t xml:space="preserve">побегом,</w:t>
      </w:r>
      <w:r>
        <w:rPr>
          <w:rFonts w:ascii="Times New Roman" w:hAnsi="Times New Roman" w:cs="Times New Roman" w:eastAsia="Times New Roman"/>
          <w:color w:val="auto"/>
          <w:spacing w:val="0"/>
          <w:position w:val="0"/>
          <w:sz w:val="24"/>
          <w:shd w:fill="auto" w:val="clear"/>
        </w:rPr>
        <w:t xml:space="preserve"> а затем уже обозначается как ветка. Но чаще всего в литературе термин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ветка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не применяют, а используют определение </w:t>
      </w:r>
      <w:r>
        <w:rPr>
          <w:rFonts w:ascii="Times New Roman" w:hAnsi="Times New Roman" w:cs="Times New Roman" w:eastAsia="Times New Roman"/>
          <w:b/>
          <w:i/>
          <w:color w:val="000000"/>
          <w:spacing w:val="0"/>
          <w:position w:val="0"/>
          <w:sz w:val="24"/>
          <w:shd w:fill="FFFFFF" w:val="clear"/>
        </w:rPr>
        <w:t xml:space="preserve">однолетний прирост, побег продолжения.</w:t>
      </w:r>
    </w:p>
    <w:p>
      <w:pPr>
        <w:spacing w:before="0" w:after="0" w:line="240"/>
        <w:ind w:right="20" w:left="0" w:firstLine="567"/>
        <w:jc w:val="both"/>
        <w:rPr>
          <w:rFonts w:ascii="Times New Roman" w:hAnsi="Times New Roman" w:cs="Times New Roman" w:eastAsia="Times New Roman"/>
          <w:color w:val="auto"/>
          <w:spacing w:val="0"/>
          <w:position w:val="0"/>
          <w:sz w:val="24"/>
          <w:shd w:fill="auto" w:val="clear"/>
        </w:rPr>
      </w:pPr>
      <w:r>
        <w:object w:dxaOrig="8082" w:dyaOrig="5190">
          <v:rect xmlns:o="urn:schemas-microsoft-com:office:office" xmlns:v="urn:schemas-microsoft-com:vml" id="rectole0000000000" style="width:404.100000pt;height:259.50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r>
        <w:rPr>
          <w:rFonts w:ascii="Times New Roman" w:hAnsi="Times New Roman" w:cs="Times New Roman" w:eastAsia="Times New Roman"/>
          <w:color w:val="auto"/>
          <w:spacing w:val="0"/>
          <w:position w:val="0"/>
          <w:sz w:val="24"/>
          <w:shd w:fill="auto" w:val="clear"/>
        </w:rPr>
        <w:t xml:space="preserve">Однолетний прирост на вершине лидера называется </w:t>
      </w:r>
      <w:r>
        <w:rPr>
          <w:rFonts w:ascii="Times New Roman" w:hAnsi="Times New Roman" w:cs="Times New Roman" w:eastAsia="Times New Roman"/>
          <w:i/>
          <w:color w:val="auto"/>
          <w:spacing w:val="0"/>
          <w:position w:val="0"/>
          <w:sz w:val="24"/>
          <w:shd w:fill="auto" w:val="clear"/>
        </w:rPr>
        <w:t xml:space="preserve">побегом продолжения лидера.</w:t>
      </w:r>
      <w:r>
        <w:rPr>
          <w:rFonts w:ascii="Times New Roman" w:hAnsi="Times New Roman" w:cs="Times New Roman" w:eastAsia="Times New Roman"/>
          <w:color w:val="auto"/>
          <w:spacing w:val="0"/>
          <w:position w:val="0"/>
          <w:sz w:val="24"/>
          <w:shd w:fill="auto" w:val="clear"/>
        </w:rPr>
        <w:t xml:space="preserve"> Однолетние приросты на концах других ветвей соответственно называются </w:t>
      </w:r>
      <w:r>
        <w:rPr>
          <w:rFonts w:ascii="Times New Roman" w:hAnsi="Times New Roman" w:cs="Times New Roman" w:eastAsia="Times New Roman"/>
          <w:i/>
          <w:color w:val="auto"/>
          <w:spacing w:val="0"/>
          <w:position w:val="0"/>
          <w:sz w:val="24"/>
          <w:shd w:fill="auto" w:val="clear"/>
        </w:rPr>
        <w:t xml:space="preserve">побегами продолжения этих ветвей</w:t>
      </w:r>
      <w:r>
        <w:rPr>
          <w:rFonts w:ascii="Times New Roman" w:hAnsi="Times New Roman" w:cs="Times New Roman" w:eastAsia="Times New Roman"/>
          <w:color w:val="auto"/>
          <w:spacing w:val="0"/>
          <w:position w:val="0"/>
          <w:sz w:val="24"/>
          <w:shd w:fill="auto" w:val="clear"/>
        </w:rPr>
        <w:t xml:space="preserve">. У голосеменных и покрытосеменных отмечаются два основных морфологических типа ветвления: моноподиальное и симподиальное. При моноподиальном ветвлении (рис. 2.1, </w:t>
      </w:r>
      <w:r>
        <w:rPr>
          <w:rFonts w:ascii="Times New Roman" w:hAnsi="Times New Roman" w:cs="Times New Roman" w:eastAsia="Times New Roman"/>
          <w:b/>
          <w:i/>
          <w:color w:val="000000"/>
          <w:spacing w:val="0"/>
          <w:position w:val="0"/>
          <w:sz w:val="24"/>
          <w:shd w:fill="FFFFFF" w:val="clear"/>
        </w:rPr>
        <w:t xml:space="preserve">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b/>
          <w:i/>
          <w:color w:val="000000"/>
          <w:spacing w:val="0"/>
          <w:position w:val="0"/>
          <w:sz w:val="24"/>
          <w:shd w:fill="FFFFFF" w:val="clear"/>
        </w:rPr>
        <w:t xml:space="preserve">б)</w:t>
      </w:r>
      <w:r>
        <w:rPr>
          <w:rFonts w:ascii="Times New Roman" w:hAnsi="Times New Roman" w:cs="Times New Roman" w:eastAsia="Times New Roman"/>
          <w:color w:val="auto"/>
          <w:spacing w:val="0"/>
          <w:position w:val="0"/>
          <w:sz w:val="24"/>
          <w:shd w:fill="auto" w:val="clear"/>
        </w:rPr>
        <w:t xml:space="preserve"> нарастание вегетативного побега происходит через верхушечную точку роста, что обеспечивает мощное развитие главной оси и подавление развития боковых побегов (в большей или меньшей степени). Моноподиальный рост в большей мере обеспечивается благоприятными условиями влажного тропического и субтропического леса, а также длинным световым днем (тайга). Симподиальное ветвление (рис. 2.1, в, г) возникает из моноподиального в условиях сухого тропического климата, а также в горах тропиков и областях с умеренным климатом. </w:t>
      </w:r>
    </w:p>
    <w:p>
      <w:pPr>
        <w:spacing w:before="0" w:after="0" w:line="240"/>
        <w:ind w:right="2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Для </w:t>
      </w:r>
      <w:r>
        <w:rPr>
          <w:rFonts w:ascii="Times New Roman" w:hAnsi="Times New Roman" w:cs="Times New Roman" w:eastAsia="Times New Roman"/>
          <w:i/>
          <w:color w:val="auto"/>
          <w:spacing w:val="0"/>
          <w:position w:val="0"/>
          <w:sz w:val="24"/>
          <w:shd w:fill="auto" w:val="clear"/>
        </w:rPr>
        <w:t xml:space="preserve">симподиального</w:t>
      </w:r>
      <w:r>
        <w:rPr>
          <w:rFonts w:ascii="Times New Roman" w:hAnsi="Times New Roman" w:cs="Times New Roman" w:eastAsia="Times New Roman"/>
          <w:color w:val="auto"/>
          <w:spacing w:val="0"/>
          <w:position w:val="0"/>
          <w:sz w:val="24"/>
          <w:shd w:fill="auto" w:val="clear"/>
        </w:rPr>
        <w:t xml:space="preserve"> типа ветвления характерно отмирание верхушечной почки по окончании годичного роста, что обусловливает формирование большого числа боковых почек и побегов (рост которых при моноподиальном ветвлении подавляется интенсивным развитием верхушечной почки). При симподиальном ветвлении крона становится более густой; различно и число порядков ветвления: 3-5 у тропических видов покрытосеменных с моноподиальным типом ветвления и до 7-10 порядков у покрытосеменных с симподиальным типом ветвления. Оба типа ветвления встречаются в пределах многих семейств и даже одного рода и нередко переходят друг в друга.</w:t>
      </w:r>
    </w:p>
    <w:p>
      <w:pPr>
        <w:spacing w:before="0" w:after="0" w:line="240"/>
        <w:ind w:right="2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 деревьев, наряду с характерной для них одноствольной формой, нередко появляются многоствольные особи. Это характерно для липы сердцелистной, клена остролистного, полевого, та</w:t>
      </w:r>
      <w:r>
        <w:rPr>
          <w:rFonts w:ascii="Times New Roman" w:hAnsi="Times New Roman" w:cs="Times New Roman" w:eastAsia="Times New Roman"/>
          <w:b/>
          <w:color w:val="000000"/>
          <w:spacing w:val="0"/>
          <w:position w:val="0"/>
          <w:sz w:val="24"/>
          <w:shd w:fill="FFFFFF" w:val="clear"/>
        </w:rPr>
        <w:t xml:space="preserve">тарского, клена </w:t>
      </w:r>
      <w:r>
        <w:rPr>
          <w:rFonts w:ascii="Times New Roman" w:hAnsi="Times New Roman" w:cs="Times New Roman" w:eastAsia="Times New Roman"/>
          <w:color w:val="auto"/>
          <w:spacing w:val="0"/>
          <w:position w:val="0"/>
          <w:sz w:val="24"/>
          <w:shd w:fill="auto" w:val="clear"/>
        </w:rPr>
        <w:t xml:space="preserve">явор, черемухи обыкновенной, рябины обыкновен</w:t>
      </w:r>
      <w:r>
        <w:rPr>
          <w:rFonts w:ascii="Times New Roman" w:hAnsi="Times New Roman" w:cs="Times New Roman" w:eastAsia="Times New Roman"/>
          <w:b/>
          <w:color w:val="000000"/>
          <w:spacing w:val="0"/>
          <w:position w:val="0"/>
          <w:sz w:val="24"/>
          <w:shd w:fill="FFFFFF" w:val="clear"/>
        </w:rPr>
        <w:t xml:space="preserve">ной. </w:t>
      </w:r>
      <w:r>
        <w:rPr>
          <w:rFonts w:ascii="Times New Roman" w:hAnsi="Times New Roman" w:cs="Times New Roman" w:eastAsia="Times New Roman"/>
          <w:color w:val="auto"/>
          <w:spacing w:val="0"/>
          <w:position w:val="0"/>
          <w:sz w:val="24"/>
          <w:shd w:fill="auto" w:val="clear"/>
        </w:rPr>
        <w:t xml:space="preserve">Происходит это потому, что у этих экземпляров в основании </w:t>
      </w:r>
      <w:r>
        <w:rPr>
          <w:rFonts w:ascii="Times New Roman" w:hAnsi="Times New Roman" w:cs="Times New Roman" w:eastAsia="Times New Roman"/>
          <w:b/>
          <w:color w:val="000000"/>
          <w:spacing w:val="0"/>
          <w:position w:val="0"/>
          <w:sz w:val="24"/>
          <w:shd w:fill="FFFFFF" w:val="clear"/>
        </w:rPr>
        <w:t xml:space="preserve">ствола </w:t>
      </w:r>
      <w:r>
        <w:rPr>
          <w:rFonts w:ascii="Times New Roman" w:hAnsi="Times New Roman" w:cs="Times New Roman" w:eastAsia="Times New Roman"/>
          <w:color w:val="auto"/>
          <w:spacing w:val="0"/>
          <w:position w:val="0"/>
          <w:sz w:val="24"/>
          <w:shd w:fill="auto" w:val="clear"/>
        </w:rPr>
        <w:t xml:space="preserve">просыпаются спящие почки </w:t>
      </w:r>
      <w:r>
        <w:rPr>
          <w:rFonts w:ascii="Times New Roman" w:hAnsi="Times New Roman" w:cs="Times New Roman" w:eastAsia="Times New Roman"/>
          <w:b/>
          <w:color w:val="000000"/>
          <w:spacing w:val="0"/>
          <w:position w:val="0"/>
          <w:sz w:val="24"/>
          <w:shd w:fill="FFFFFF" w:val="clear"/>
        </w:rPr>
        <w:t xml:space="preserve">и </w:t>
      </w:r>
      <w:r>
        <w:rPr>
          <w:rFonts w:ascii="Times New Roman" w:hAnsi="Times New Roman" w:cs="Times New Roman" w:eastAsia="Times New Roman"/>
          <w:color w:val="auto"/>
          <w:spacing w:val="0"/>
          <w:position w:val="0"/>
          <w:sz w:val="24"/>
          <w:shd w:fill="auto" w:val="clear"/>
        </w:rPr>
        <w:t xml:space="preserve">формируются дополнительные стволы. </w:t>
      </w:r>
      <w:r>
        <w:rPr>
          <w:rFonts w:ascii="Times New Roman" w:hAnsi="Times New Roman" w:cs="Times New Roman" w:eastAsia="Times New Roman"/>
          <w:b/>
          <w:color w:val="000000"/>
          <w:spacing w:val="0"/>
          <w:position w:val="0"/>
          <w:sz w:val="24"/>
          <w:shd w:fill="FFFFFF" w:val="clear"/>
        </w:rPr>
        <w:t xml:space="preserve">Если </w:t>
      </w:r>
      <w:r>
        <w:rPr>
          <w:rFonts w:ascii="Times New Roman" w:hAnsi="Times New Roman" w:cs="Times New Roman" w:eastAsia="Times New Roman"/>
          <w:color w:val="auto"/>
          <w:spacing w:val="0"/>
          <w:position w:val="0"/>
          <w:sz w:val="24"/>
          <w:shd w:fill="auto" w:val="clear"/>
        </w:rPr>
        <w:t xml:space="preserve">почки пробуждаются рано, то развиваются рав</w:t>
      </w:r>
      <w:r>
        <w:rPr>
          <w:rFonts w:ascii="Times New Roman" w:hAnsi="Times New Roman" w:cs="Times New Roman" w:eastAsia="Times New Roman"/>
          <w:b/>
          <w:color w:val="000000"/>
          <w:spacing w:val="0"/>
          <w:position w:val="0"/>
          <w:sz w:val="24"/>
          <w:shd w:fill="FFFFFF" w:val="clear"/>
        </w:rPr>
        <w:t xml:space="preserve">ноценные </w:t>
      </w:r>
      <w:r>
        <w:rPr>
          <w:rFonts w:ascii="Times New Roman" w:hAnsi="Times New Roman" w:cs="Times New Roman" w:eastAsia="Times New Roman"/>
          <w:color w:val="auto"/>
          <w:spacing w:val="0"/>
          <w:position w:val="0"/>
          <w:sz w:val="24"/>
          <w:shd w:fill="auto" w:val="clear"/>
        </w:rPr>
        <w:t xml:space="preserve">по размерам главному стволу дополнительные стволы и возникает форма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дерево-куст</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много- или немногоствольный. Если почки пробуждаются позже, то вновь образующиеся стволы уступают по размерам главному стволу </w:t>
      </w:r>
      <w:r>
        <w:rPr>
          <w:rFonts w:ascii="Times New Roman" w:hAnsi="Times New Roman" w:cs="Times New Roman" w:eastAsia="Times New Roman"/>
          <w:b/>
          <w:color w:val="000000"/>
          <w:spacing w:val="0"/>
          <w:position w:val="0"/>
          <w:sz w:val="24"/>
          <w:shd w:fill="FFFFFF" w:val="clear"/>
        </w:rPr>
        <w:t xml:space="preserve">и </w:t>
      </w:r>
      <w:r>
        <w:rPr>
          <w:rFonts w:ascii="Times New Roman" w:hAnsi="Times New Roman" w:cs="Times New Roman" w:eastAsia="Times New Roman"/>
          <w:color w:val="auto"/>
          <w:spacing w:val="0"/>
          <w:position w:val="0"/>
          <w:sz w:val="24"/>
          <w:shd w:fill="auto" w:val="clear"/>
        </w:rPr>
        <w:t xml:space="preserve">образуется форма порослеобразующего дерева (липа, клен татарский, к. полевой, ильм, </w:t>
      </w:r>
      <w:r>
        <w:rPr>
          <w:rFonts w:ascii="Times New Roman" w:hAnsi="Times New Roman" w:cs="Times New Roman" w:eastAsia="Times New Roman"/>
          <w:b/>
          <w:color w:val="000000"/>
          <w:spacing w:val="0"/>
          <w:position w:val="0"/>
          <w:sz w:val="24"/>
          <w:shd w:fill="FFFFFF" w:val="clear"/>
        </w:rPr>
        <w:t xml:space="preserve">рябина, </w:t>
      </w:r>
      <w:r>
        <w:rPr>
          <w:rFonts w:ascii="Times New Roman" w:hAnsi="Times New Roman" w:cs="Times New Roman" w:eastAsia="Times New Roman"/>
          <w:color w:val="auto"/>
          <w:spacing w:val="0"/>
          <w:position w:val="0"/>
          <w:sz w:val="24"/>
          <w:shd w:fill="auto" w:val="clear"/>
        </w:rPr>
        <w:t xml:space="preserve">черемуха). </w:t>
      </w:r>
      <w:r>
        <w:rPr>
          <w:rFonts w:ascii="Times New Roman" w:hAnsi="Times New Roman" w:cs="Times New Roman" w:eastAsia="Times New Roman"/>
          <w:b/>
          <w:color w:val="000000"/>
          <w:spacing w:val="0"/>
          <w:position w:val="0"/>
          <w:sz w:val="24"/>
          <w:shd w:fill="FFFFFF" w:val="clear"/>
        </w:rPr>
        <w:t xml:space="preserve">При </w:t>
      </w:r>
      <w:r>
        <w:rPr>
          <w:rFonts w:ascii="Times New Roman" w:hAnsi="Times New Roman" w:cs="Times New Roman" w:eastAsia="Times New Roman"/>
          <w:color w:val="auto"/>
          <w:spacing w:val="0"/>
          <w:position w:val="0"/>
          <w:sz w:val="24"/>
          <w:shd w:fill="auto" w:val="clear"/>
        </w:rPr>
        <w:t xml:space="preserve">выращивании стандартных штамбовых </w:t>
      </w:r>
      <w:r>
        <w:rPr>
          <w:rFonts w:ascii="Times New Roman" w:hAnsi="Times New Roman" w:cs="Times New Roman" w:eastAsia="Times New Roman"/>
          <w:b/>
          <w:color w:val="000000"/>
          <w:spacing w:val="0"/>
          <w:position w:val="0"/>
          <w:sz w:val="24"/>
          <w:shd w:fill="FFFFFF" w:val="clear"/>
        </w:rPr>
        <w:t xml:space="preserve">растений </w:t>
      </w:r>
      <w:r>
        <w:rPr>
          <w:rFonts w:ascii="Times New Roman" w:hAnsi="Times New Roman" w:cs="Times New Roman" w:eastAsia="Times New Roman"/>
          <w:color w:val="auto"/>
          <w:spacing w:val="0"/>
          <w:position w:val="0"/>
          <w:sz w:val="24"/>
          <w:shd w:fill="auto" w:val="clear"/>
        </w:rPr>
        <w:t xml:space="preserve">эти две формы требуют дополнительных усилий для </w:t>
      </w:r>
      <w:r>
        <w:rPr>
          <w:rFonts w:ascii="Times New Roman" w:hAnsi="Times New Roman" w:cs="Times New Roman" w:eastAsia="Times New Roman"/>
          <w:b/>
          <w:color w:val="000000"/>
          <w:spacing w:val="0"/>
          <w:position w:val="0"/>
          <w:sz w:val="24"/>
          <w:shd w:fill="FFFFFF" w:val="clear"/>
        </w:rPr>
        <w:t xml:space="preserve">формирования </w:t>
      </w:r>
      <w:r>
        <w:rPr>
          <w:rFonts w:ascii="Times New Roman" w:hAnsi="Times New Roman" w:cs="Times New Roman" w:eastAsia="Times New Roman"/>
          <w:color w:val="auto"/>
          <w:spacing w:val="0"/>
          <w:position w:val="0"/>
          <w:sz w:val="24"/>
          <w:shd w:fill="auto" w:val="clear"/>
        </w:rPr>
        <w:t xml:space="preserve">их штамба в питомнике </w:t>
      </w:r>
      <w:r>
        <w:rPr>
          <w:rFonts w:ascii="Times New Roman" w:hAnsi="Times New Roman" w:cs="Times New Roman" w:eastAsia="Times New Roman"/>
          <w:b/>
          <w:color w:val="000000"/>
          <w:spacing w:val="0"/>
          <w:position w:val="0"/>
          <w:sz w:val="24"/>
          <w:shd w:fill="FFFFFF" w:val="clear"/>
        </w:rPr>
        <w:t xml:space="preserve">и </w:t>
      </w:r>
      <w:r>
        <w:rPr>
          <w:rFonts w:ascii="Times New Roman" w:hAnsi="Times New Roman" w:cs="Times New Roman" w:eastAsia="Times New Roman"/>
          <w:color w:val="auto"/>
          <w:spacing w:val="0"/>
          <w:position w:val="0"/>
          <w:sz w:val="24"/>
          <w:shd w:fill="auto" w:val="clear"/>
        </w:rPr>
        <w:t xml:space="preserve">сохранения чистого штамба на объектах озеленения, поэтому такие особи надо тщательно </w:t>
      </w:r>
      <w:r>
        <w:rPr>
          <w:rFonts w:ascii="Times New Roman" w:hAnsi="Times New Roman" w:cs="Times New Roman" w:eastAsia="Times New Roman"/>
          <w:b/>
          <w:color w:val="000000"/>
          <w:spacing w:val="0"/>
          <w:position w:val="0"/>
          <w:sz w:val="24"/>
          <w:shd w:fill="FFFFFF" w:val="clear"/>
        </w:rPr>
        <w:t xml:space="preserve">отсортировывать </w:t>
      </w:r>
      <w:r>
        <w:rPr>
          <w:rFonts w:ascii="Times New Roman" w:hAnsi="Times New Roman" w:cs="Times New Roman" w:eastAsia="Times New Roman"/>
          <w:color w:val="auto"/>
          <w:spacing w:val="0"/>
          <w:position w:val="0"/>
          <w:sz w:val="24"/>
          <w:shd w:fill="auto" w:val="clear"/>
        </w:rPr>
        <w:t xml:space="preserve">на всех этапах культивирования и использовать их в определенных композициях.</w:t>
      </w:r>
    </w:p>
    <w:p>
      <w:pPr>
        <w:spacing w:before="0" w:after="0" w:line="240"/>
        <w:ind w:right="2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Кустарники также образуют главный побег (центральная ось), который ведет себя как небольшое деревце, однако в отличие от ствола деревьев на третий-десятый год жизни у его основания начинают расти новые стволики - скелетные (боковые) оси, перегоняющие материнский ствол и постепенно, со временем, сменяющие друг друга.</w:t>
      </w:r>
    </w:p>
    <w:p>
      <w:pPr>
        <w:spacing w:before="0" w:after="0" w:line="240"/>
        <w:ind w:right="2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000000"/>
          <w:spacing w:val="0"/>
          <w:position w:val="0"/>
          <w:sz w:val="24"/>
          <w:shd w:fill="FFFFFF" w:val="clear"/>
        </w:rPr>
        <w:t xml:space="preserve">В </w:t>
      </w:r>
      <w:r>
        <w:rPr>
          <w:rFonts w:ascii="Times New Roman" w:hAnsi="Times New Roman" w:cs="Times New Roman" w:eastAsia="Times New Roman"/>
          <w:color w:val="auto"/>
          <w:spacing w:val="0"/>
          <w:position w:val="0"/>
          <w:sz w:val="24"/>
          <w:shd w:fill="auto" w:val="clear"/>
        </w:rPr>
        <w:t xml:space="preserve">разные периоды жизни на стебле образуются разные побеги - вегетативные и генеративные, что зависит от расположения их на растении и возраста стебля.</w:t>
      </w:r>
    </w:p>
    <w:p>
      <w:pPr>
        <w:spacing w:before="0" w:after="0" w:line="240"/>
        <w:ind w:right="2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Рост в высоту основного стебля следует отличать от образования на нем различных боковых побегов, так как последнее иногда указывает на возобновление стебля, а не на его рост.</w:t>
      </w:r>
    </w:p>
    <w:p>
      <w:pPr>
        <w:spacing w:before="0" w:after="0" w:line="240"/>
        <w:ind w:right="2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Стебли многих кустарников недолговечны, но зато они способны легко возобновляться от корневой шейки и от скрытого почвой основания стебля; корневищными отпрысками (сирень); от надземной части стебля (по всей его длине); порослью от корней.</w:t>
      </w:r>
    </w:p>
    <w:p>
      <w:pPr>
        <w:spacing w:before="0" w:after="0" w:line="240"/>
        <w:ind w:right="2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u w:val="single"/>
          <w:shd w:fill="auto" w:val="clear"/>
        </w:rPr>
        <w:t xml:space="preserve">Поросль </w:t>
      </w:r>
      <w:r>
        <w:rPr>
          <w:rFonts w:ascii="Times New Roman" w:hAnsi="Times New Roman" w:cs="Times New Roman" w:eastAsia="Times New Roman"/>
          <w:color w:val="auto"/>
          <w:spacing w:val="0"/>
          <w:position w:val="0"/>
          <w:sz w:val="24"/>
          <w:shd w:fill="auto" w:val="clear"/>
        </w:rPr>
        <w:t xml:space="preserve">от корневой шейки и скрытого почвой основания стебля дает побеги кущения, обеспечивающие основное разрастание и кущение растений. Такие побеги И. Г. Серебряков называет боковыми скелетными осями.</w:t>
      </w:r>
    </w:p>
    <w:p>
      <w:pPr>
        <w:spacing w:before="0" w:after="0" w:line="240"/>
        <w:ind w:right="2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u w:val="single"/>
          <w:shd w:fill="auto" w:val="clear"/>
        </w:rPr>
        <w:t xml:space="preserve">Корневищные отпрыски</w:t>
      </w:r>
      <w:r>
        <w:rPr>
          <w:rFonts w:ascii="Times New Roman" w:hAnsi="Times New Roman" w:cs="Times New Roman" w:eastAsia="Times New Roman"/>
          <w:color w:val="auto"/>
          <w:spacing w:val="0"/>
          <w:position w:val="0"/>
          <w:sz w:val="24"/>
          <w:shd w:fill="auto" w:val="clear"/>
        </w:rPr>
        <w:t xml:space="preserve"> возникают из почек на корневищах (столонах) и дают начало новым самостоятельным растениям. Они образуются у спирей, шиповников, сирени.</w:t>
      </w:r>
    </w:p>
    <w:p>
      <w:pPr>
        <w:spacing w:before="0" w:after="0" w:line="240"/>
        <w:ind w:right="2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u w:val="single"/>
          <w:shd w:fill="auto" w:val="clear"/>
        </w:rPr>
        <w:t xml:space="preserve">Стеблевая поросль</w:t>
      </w:r>
      <w:r>
        <w:rPr>
          <w:rFonts w:ascii="Times New Roman" w:hAnsi="Times New Roman" w:cs="Times New Roman" w:eastAsia="Times New Roman"/>
          <w:color w:val="auto"/>
          <w:spacing w:val="0"/>
          <w:position w:val="0"/>
          <w:sz w:val="24"/>
          <w:shd w:fill="auto" w:val="clear"/>
        </w:rPr>
        <w:t xml:space="preserve"> - вегетативные крупные побеги, возникавшие в основном в средней и нижней частях стебля. В верхней части вегетативная стеблевая поросль возникает редко, чаще здесь І. Разуются генеративные веточки, не имеющие сильного роста, стеблевая поросль тем долговечнее, чем ниже на стебле место образования. Наиболее же полную и долговечную замену стеблю дает стеблевая поросль от подземной части ствола и корневой </w:t>
      </w:r>
      <w:r>
        <w:rPr>
          <w:rFonts w:ascii="Times New Roman" w:hAnsi="Times New Roman" w:cs="Times New Roman" w:eastAsia="Times New Roman"/>
          <w:b/>
          <w:color w:val="000000"/>
          <w:spacing w:val="0"/>
          <w:position w:val="0"/>
          <w:sz w:val="24"/>
          <w:shd w:fill="FFFFFF" w:val="clear"/>
        </w:rPr>
        <w:t xml:space="preserve">шейки.</w:t>
      </w:r>
    </w:p>
    <w:p>
      <w:pPr>
        <w:spacing w:before="0" w:after="0" w:line="240"/>
        <w:ind w:right="2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u w:val="single"/>
          <w:shd w:fill="auto" w:val="clear"/>
        </w:rPr>
        <w:t xml:space="preserve">Корневая поросль</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это вегетативные побеги из придаточных почек горизонтальных корней, расположенных у поверхности почвы.</w:t>
      </w:r>
    </w:p>
    <w:p>
      <w:pPr>
        <w:spacing w:before="0" w:after="0" w:line="240"/>
        <w:ind w:right="2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 месту образования побегов возобновления кустарники </w:t>
      </w:r>
      <w:r>
        <w:rPr>
          <w:rFonts w:ascii="Times New Roman" w:hAnsi="Times New Roman" w:cs="Times New Roman" w:eastAsia="Times New Roman"/>
          <w:b/>
          <w:color w:val="000000"/>
          <w:spacing w:val="0"/>
          <w:position w:val="0"/>
          <w:sz w:val="24"/>
          <w:shd w:fill="FFFFFF" w:val="clear"/>
        </w:rPr>
        <w:t xml:space="preserve">мож</w:t>
      </w:r>
      <w:r>
        <w:rPr>
          <w:rFonts w:ascii="Times New Roman" w:hAnsi="Times New Roman" w:cs="Times New Roman" w:eastAsia="Times New Roman"/>
          <w:color w:val="auto"/>
          <w:spacing w:val="0"/>
          <w:position w:val="0"/>
          <w:sz w:val="24"/>
          <w:shd w:fill="auto" w:val="clear"/>
        </w:rPr>
        <w:t xml:space="preserve">но разделить на две группы:</w:t>
      </w:r>
    </w:p>
    <w:p>
      <w:pPr>
        <w:spacing w:before="0" w:after="0" w:line="240"/>
        <w:ind w:right="2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кустарники, образующие побеги от корневой шейки, подземной и надземной части стебля, корневищ</w:t>
      </w:r>
      <w:r>
        <w:rPr>
          <w:rFonts w:ascii="Times New Roman" w:hAnsi="Times New Roman" w:cs="Times New Roman" w:eastAsia="Times New Roman"/>
          <w:color w:val="auto"/>
          <w:spacing w:val="0"/>
          <w:position w:val="0"/>
          <w:sz w:val="24"/>
          <w:shd w:fill="auto" w:val="clear"/>
        </w:rPr>
        <w:t xml:space="preserve"> (рябинолистник, таволга, шиповник, сирень) и корней (вишня, облепиха, лох);</w:t>
      </w:r>
    </w:p>
    <w:p>
      <w:pPr>
        <w:spacing w:before="0" w:after="0" w:line="240"/>
        <w:ind w:right="2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кустарники, дающие поросль только на надземнах стеблях корневой шейки и подземной части ствола</w:t>
      </w:r>
      <w:r>
        <w:rPr>
          <w:rFonts w:ascii="Times New Roman" w:hAnsi="Times New Roman" w:cs="Times New Roman" w:eastAsia="Times New Roman"/>
          <w:color w:val="auto"/>
          <w:spacing w:val="0"/>
          <w:position w:val="0"/>
          <w:sz w:val="24"/>
          <w:shd w:fill="auto" w:val="clear"/>
        </w:rPr>
        <w:t xml:space="preserve"> (смородина, пузыреплодник, лапчатка, жимолость). Эти особенности определяют характер возобновления побегов, их долговечность и общую долговечность куста.</w:t>
      </w:r>
    </w:p>
    <w:p>
      <w:pPr>
        <w:spacing w:before="0" w:after="0" w:line="240"/>
        <w:ind w:right="2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Для изучения особенностей морфологии различных видов кустарников, введения особых понятий рассмотрим развитие спиреи иволистной белой (рис. 2.2).</w:t>
      </w:r>
    </w:p>
    <w:p>
      <w:pPr>
        <w:spacing w:before="0" w:after="0" w:line="240"/>
        <w:ind w:right="2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Стебель спиреи иволистной прямой, гладкий, с одиночной метелкой цветков на вершине (рис. 2.2, </w:t>
      </w:r>
      <w:r>
        <w:rPr>
          <w:rFonts w:ascii="Times New Roman" w:hAnsi="Times New Roman" w:cs="Times New Roman" w:eastAsia="Times New Roman"/>
          <w:b/>
          <w:i/>
          <w:color w:val="000000"/>
          <w:spacing w:val="0"/>
          <w:position w:val="0"/>
          <w:sz w:val="24"/>
          <w:shd w:fill="FFFFFF" w:val="clear"/>
        </w:rPr>
        <w:t xml:space="preserve">а).</w:t>
      </w:r>
      <w:r>
        <w:rPr>
          <w:rFonts w:ascii="Times New Roman" w:hAnsi="Times New Roman" w:cs="Times New Roman" w:eastAsia="Times New Roman"/>
          <w:color w:val="auto"/>
          <w:spacing w:val="0"/>
          <w:position w:val="0"/>
          <w:sz w:val="24"/>
          <w:shd w:fill="auto" w:val="clear"/>
        </w:rPr>
        <w:t xml:space="preserve"> По окончании роста и цветения соцветие усыхает и вместе с тем побег утрачивает и верхушечную точку роста, тем самым поступательный рост центральной оси стебля кончается за один год. На второй год на этом стебле развиваются мелкие обрастающие веточки, образующие на своих вершинах соцветия (рис. 2.2, </w:t>
      </w:r>
      <w:r>
        <w:rPr>
          <w:rFonts w:ascii="Times New Roman" w:hAnsi="Times New Roman" w:cs="Times New Roman" w:eastAsia="Times New Roman"/>
          <w:b/>
          <w:i/>
          <w:color w:val="000000"/>
          <w:spacing w:val="0"/>
          <w:position w:val="0"/>
          <w:sz w:val="24"/>
          <w:shd w:fill="FFFFFF" w:val="clear"/>
        </w:rPr>
        <w:t xml:space="preserve">б).</w:t>
      </w:r>
      <w:r>
        <w:rPr>
          <w:rFonts w:ascii="Times New Roman" w:hAnsi="Times New Roman" w:cs="Times New Roman" w:eastAsia="Times New Roman"/>
          <w:color w:val="auto"/>
          <w:spacing w:val="0"/>
          <w:position w:val="0"/>
          <w:sz w:val="24"/>
          <w:shd w:fill="auto" w:val="clear"/>
        </w:rPr>
        <w:t xml:space="preserve"> На третий год часть этих боковых веточек отмирает совсем, а часть дает ответвления второго порядка тоже цветущие (генеративные). Ниже прошлогодних веточек </w:t>
      </w:r>
      <w:r>
        <w:rPr>
          <w:rFonts w:ascii="Times New Roman" w:hAnsi="Times New Roman" w:cs="Times New Roman" w:eastAsia="Times New Roman"/>
          <w:b/>
          <w:color w:val="000000"/>
          <w:spacing w:val="0"/>
          <w:position w:val="0"/>
          <w:sz w:val="24"/>
          <w:shd w:fill="FFFFFF" w:val="clear"/>
        </w:rPr>
        <w:t xml:space="preserve">иногда </w:t>
      </w:r>
      <w:r>
        <w:rPr>
          <w:rFonts w:ascii="Times New Roman" w:hAnsi="Times New Roman" w:cs="Times New Roman" w:eastAsia="Times New Roman"/>
          <w:color w:val="auto"/>
          <w:spacing w:val="0"/>
          <w:position w:val="0"/>
          <w:sz w:val="24"/>
          <w:shd w:fill="auto" w:val="clear"/>
        </w:rPr>
        <w:t xml:space="preserve">еще развиваются и побеги первого порядка, тоже генера</w:t>
      </w:r>
      <w:r>
        <w:rPr>
          <w:rFonts w:ascii="Times New Roman" w:hAnsi="Times New Roman" w:cs="Times New Roman" w:eastAsia="Times New Roman"/>
          <w:b/>
          <w:color w:val="000000"/>
          <w:spacing w:val="0"/>
          <w:position w:val="0"/>
          <w:sz w:val="24"/>
          <w:shd w:fill="FFFFFF" w:val="clear"/>
        </w:rPr>
        <w:t xml:space="preserve">тивные </w:t>
      </w:r>
      <w:r>
        <w:rPr>
          <w:rFonts w:ascii="Times New Roman" w:hAnsi="Times New Roman" w:cs="Times New Roman" w:eastAsia="Times New Roman"/>
          <w:color w:val="auto"/>
          <w:spacing w:val="0"/>
          <w:position w:val="0"/>
          <w:sz w:val="24"/>
          <w:shd w:fill="auto" w:val="clear"/>
        </w:rPr>
        <w:t xml:space="preserve">(рис. 2.2, </w:t>
      </w:r>
      <w:r>
        <w:rPr>
          <w:rFonts w:ascii="Times New Roman" w:hAnsi="Times New Roman" w:cs="Times New Roman" w:eastAsia="Times New Roman"/>
          <w:b/>
          <w:i/>
          <w:color w:val="000000"/>
          <w:spacing w:val="0"/>
          <w:position w:val="0"/>
          <w:sz w:val="24"/>
          <w:shd w:fill="FFFFFF" w:val="clear"/>
        </w:rPr>
        <w:t xml:space="preserve">в).</w:t>
      </w:r>
      <w:r>
        <w:rPr>
          <w:rFonts w:ascii="Times New Roman" w:hAnsi="Times New Roman" w:cs="Times New Roman" w:eastAsia="Times New Roman"/>
          <w:color w:val="auto"/>
          <w:spacing w:val="0"/>
          <w:position w:val="0"/>
          <w:sz w:val="24"/>
          <w:shd w:fill="auto" w:val="clear"/>
        </w:rPr>
        <w:t xml:space="preserve"> Помимо генеративных образований, на третий-четвертый год в средней или нижней части основного стебля </w:t>
      </w:r>
      <w:r>
        <w:rPr>
          <w:rFonts w:ascii="Times New Roman" w:hAnsi="Times New Roman" w:cs="Times New Roman" w:eastAsia="Times New Roman"/>
          <w:b/>
          <w:color w:val="000000"/>
          <w:spacing w:val="0"/>
          <w:position w:val="0"/>
          <w:sz w:val="24"/>
          <w:shd w:fill="FFFFFF" w:val="clear"/>
        </w:rPr>
        <w:t xml:space="preserve">начинает </w:t>
      </w:r>
      <w:r>
        <w:rPr>
          <w:rFonts w:ascii="Times New Roman" w:hAnsi="Times New Roman" w:cs="Times New Roman" w:eastAsia="Times New Roman"/>
          <w:color w:val="auto"/>
          <w:spacing w:val="0"/>
          <w:position w:val="0"/>
          <w:sz w:val="24"/>
          <w:shd w:fill="auto" w:val="clear"/>
        </w:rPr>
        <w:t xml:space="preserve">развиваться стеблевая поросль (рис. 2.2, </w:t>
      </w:r>
      <w:r>
        <w:rPr>
          <w:rFonts w:ascii="Times New Roman" w:hAnsi="Times New Roman" w:cs="Times New Roman" w:eastAsia="Times New Roman"/>
          <w:b/>
          <w:i/>
          <w:color w:val="000000"/>
          <w:spacing w:val="0"/>
          <w:position w:val="0"/>
          <w:sz w:val="24"/>
          <w:shd w:fill="FFFFFF" w:val="clear"/>
        </w:rPr>
        <w:t xml:space="preserve">г).</w:t>
      </w:r>
      <w:r>
        <w:rPr>
          <w:rFonts w:ascii="Times New Roman" w:hAnsi="Times New Roman" w:cs="Times New Roman" w:eastAsia="Times New Roman"/>
          <w:color w:val="auto"/>
          <w:spacing w:val="0"/>
          <w:position w:val="0"/>
          <w:sz w:val="24"/>
          <w:shd w:fill="auto" w:val="clear"/>
        </w:rPr>
        <w:t xml:space="preserve"> Порослевые </w:t>
      </w:r>
      <w:r>
        <w:rPr>
          <w:rFonts w:ascii="Times New Roman" w:hAnsi="Times New Roman" w:cs="Times New Roman" w:eastAsia="Times New Roman"/>
          <w:b/>
          <w:color w:val="000000"/>
          <w:spacing w:val="0"/>
          <w:position w:val="0"/>
          <w:sz w:val="24"/>
          <w:shd w:fill="FFFFFF" w:val="clear"/>
        </w:rPr>
        <w:t xml:space="preserve">побеги </w:t>
      </w:r>
      <w:r>
        <w:rPr>
          <w:rFonts w:ascii="Times New Roman" w:hAnsi="Times New Roman" w:cs="Times New Roman" w:eastAsia="Times New Roman"/>
          <w:color w:val="auto"/>
          <w:spacing w:val="0"/>
          <w:position w:val="0"/>
          <w:sz w:val="24"/>
          <w:shd w:fill="auto" w:val="clear"/>
        </w:rPr>
        <w:t xml:space="preserve">буйно растут и образуют одну вертикальную ось с основа</w:t>
      </w:r>
      <w:r>
        <w:rPr>
          <w:rFonts w:ascii="Times New Roman" w:hAnsi="Times New Roman" w:cs="Times New Roman" w:eastAsia="Times New Roman"/>
          <w:b/>
          <w:color w:val="000000"/>
          <w:spacing w:val="0"/>
          <w:position w:val="0"/>
          <w:sz w:val="24"/>
          <w:shd w:fill="FFFFFF" w:val="clear"/>
        </w:rPr>
        <w:t xml:space="preserve">нием </w:t>
      </w:r>
      <w:r>
        <w:rPr>
          <w:rFonts w:ascii="Times New Roman" w:hAnsi="Times New Roman" w:cs="Times New Roman" w:eastAsia="Times New Roman"/>
          <w:color w:val="auto"/>
          <w:spacing w:val="0"/>
          <w:position w:val="0"/>
          <w:sz w:val="24"/>
          <w:shd w:fill="auto" w:val="clear"/>
        </w:rPr>
        <w:t xml:space="preserve">старого стебля, вызывая отклонение его вершины в сторону и книзу (рис. 2.2, </w:t>
      </w:r>
      <w:r>
        <w:rPr>
          <w:rFonts w:ascii="Times New Roman" w:hAnsi="Times New Roman" w:cs="Times New Roman" w:eastAsia="Times New Roman"/>
          <w:i/>
          <w:color w:val="auto"/>
          <w:spacing w:val="0"/>
          <w:position w:val="0"/>
          <w:sz w:val="24"/>
          <w:shd w:fill="auto" w:val="clear"/>
        </w:rPr>
        <w:t xml:space="preserve">д</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20" w:left="0" w:firstLine="567"/>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Рис. 2.2. Схема развития стебля спиреи иволистной </w:t>
      </w:r>
      <w:r>
        <w:rPr>
          <w:rFonts w:ascii="Times New Roman" w:hAnsi="Times New Roman" w:cs="Times New Roman" w:eastAsia="Times New Roman"/>
          <w:b/>
          <w:i/>
          <w:color w:val="000000"/>
          <w:spacing w:val="0"/>
          <w:position w:val="0"/>
          <w:sz w:val="24"/>
          <w:shd w:fill="FFFFFF" w:val="clear"/>
        </w:rPr>
        <w:t xml:space="preserve">(а </w:t>
      </w:r>
      <w:r>
        <w:rPr>
          <w:rFonts w:ascii="Times New Roman" w:hAnsi="Times New Roman" w:cs="Times New Roman" w:eastAsia="Times New Roman"/>
          <w:b/>
          <w:i/>
          <w:color w:val="000000"/>
          <w:spacing w:val="0"/>
          <w:position w:val="0"/>
          <w:sz w:val="24"/>
          <w:shd w:fill="FFFFFF" w:val="clear"/>
        </w:rPr>
        <w:t xml:space="preserve">—</w:t>
      </w:r>
      <w:r>
        <w:rPr>
          <w:rFonts w:ascii="Times New Roman" w:hAnsi="Times New Roman" w:cs="Times New Roman" w:eastAsia="Times New Roman"/>
          <w:b/>
          <w:i/>
          <w:color w:val="000000"/>
          <w:spacing w:val="0"/>
          <w:position w:val="0"/>
          <w:sz w:val="24"/>
          <w:shd w:fill="FFFFFF" w:val="clear"/>
        </w:rPr>
        <w:t xml:space="preserve"> </w:t>
      </w:r>
      <w:r>
        <w:rPr>
          <w:rFonts w:ascii="Times New Roman" w:hAnsi="Times New Roman" w:cs="Times New Roman" w:eastAsia="Times New Roman"/>
          <w:b/>
          <w:i/>
          <w:color w:val="000000"/>
          <w:spacing w:val="0"/>
          <w:position w:val="0"/>
          <w:sz w:val="24"/>
          <w:shd w:fill="FFFFFF" w:val="clear"/>
        </w:rPr>
        <w:t xml:space="preserve">д);</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b/>
          <w:color w:val="000000"/>
          <w:spacing w:val="0"/>
          <w:position w:val="0"/>
          <w:sz w:val="24"/>
          <w:shd w:fill="FFFFFF" w:val="clear"/>
        </w:rPr>
        <w:t xml:space="preserve">черным </w:t>
      </w:r>
      <w:r>
        <w:rPr>
          <w:rFonts w:ascii="Times New Roman" w:hAnsi="Times New Roman" w:cs="Times New Roman" w:eastAsia="Times New Roman"/>
          <w:color w:val="auto"/>
          <w:spacing w:val="0"/>
          <w:position w:val="0"/>
          <w:sz w:val="24"/>
          <w:shd w:fill="auto" w:val="clear"/>
        </w:rPr>
        <w:t xml:space="preserve">закрашены отмершие части: </w:t>
      </w:r>
      <w:r>
        <w:rPr>
          <w:rFonts w:ascii="Times New Roman" w:hAnsi="Times New Roman" w:cs="Times New Roman" w:eastAsia="Times New Roman"/>
          <w:i/>
          <w:color w:val="000000"/>
          <w:spacing w:val="0"/>
          <w:position w:val="0"/>
          <w:sz w:val="24"/>
          <w:shd w:fill="FFFFFF" w:val="clear"/>
        </w:rPr>
        <w:t xml:space="preserve">I</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центральная ось стебля; </w:t>
      </w:r>
      <w:r>
        <w:rPr>
          <w:rFonts w:ascii="Times New Roman" w:hAnsi="Times New Roman" w:cs="Times New Roman" w:eastAsia="Times New Roman"/>
          <w:i/>
          <w:color w:val="000000"/>
          <w:spacing w:val="0"/>
          <w:position w:val="0"/>
          <w:sz w:val="24"/>
          <w:shd w:fill="FFFFFF" w:val="clear"/>
        </w:rPr>
        <w:t xml:space="preserve">2 </w:t>
      </w:r>
      <w:r>
        <w:rPr>
          <w:rFonts w:ascii="Times New Roman" w:hAnsi="Times New Roman" w:cs="Times New Roman" w:eastAsia="Times New Roman"/>
          <w:i/>
          <w:color w:val="000000"/>
          <w:spacing w:val="0"/>
          <w:position w:val="0"/>
          <w:sz w:val="24"/>
          <w:shd w:fill="FFFFFF"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стеблевая поросль</w:t>
      </w:r>
    </w:p>
    <w:p>
      <w:pPr>
        <w:spacing w:before="0" w:after="0" w:line="240"/>
        <w:ind w:right="20" w:left="0" w:firstLine="567"/>
        <w:jc w:val="both"/>
        <w:rPr>
          <w:rFonts w:ascii="Times New Roman" w:hAnsi="Times New Roman" w:cs="Times New Roman" w:eastAsia="Times New Roman"/>
          <w:color w:val="auto"/>
          <w:spacing w:val="0"/>
          <w:position w:val="0"/>
          <w:sz w:val="24"/>
          <w:shd w:fill="auto" w:val="clear"/>
        </w:rPr>
      </w:pPr>
    </w:p>
    <w:p>
      <w:pPr>
        <w:spacing w:before="0" w:after="0" w:line="240"/>
        <w:ind w:right="20" w:left="0" w:firstLine="0"/>
        <w:jc w:val="center"/>
        <w:rPr>
          <w:rFonts w:ascii="Times New Roman" w:hAnsi="Times New Roman" w:cs="Times New Roman" w:eastAsia="Times New Roman"/>
          <w:color w:val="000000"/>
          <w:spacing w:val="0"/>
          <w:position w:val="0"/>
          <w:sz w:val="24"/>
          <w:shd w:fill="auto" w:val="clear"/>
        </w:rPr>
      </w:pPr>
      <w:r>
        <w:object w:dxaOrig="6644" w:dyaOrig="4392">
          <v:rect xmlns:o="urn:schemas-microsoft-com:office:office" xmlns:v="urn:schemas-microsoft-com:vml" id="rectole0000000001" style="width:332.200000pt;height:219.60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p>
    <w:p>
      <w:pPr>
        <w:spacing w:before="0" w:after="0" w:line="240"/>
        <w:ind w:right="20" w:left="0" w:firstLine="567"/>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а</w:t>
      </w:r>
    </w:p>
    <w:p>
      <w:pPr>
        <w:spacing w:before="0" w:after="0" w:line="240"/>
        <w:ind w:right="20" w:left="0" w:firstLine="567"/>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б</w:t>
      </w:r>
    </w:p>
    <w:p>
      <w:pPr>
        <w:spacing w:before="0" w:after="0" w:line="240"/>
        <w:ind w:right="20" w:left="0" w:firstLine="567"/>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в</w:t>
      </w:r>
    </w:p>
    <w:p>
      <w:pPr>
        <w:spacing w:before="0" w:after="0" w:line="240"/>
        <w:ind w:right="20" w:left="0" w:firstLine="567"/>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г</w:t>
      </w:r>
    </w:p>
    <w:p>
      <w:pPr>
        <w:spacing w:before="0" w:after="0" w:line="240"/>
        <w:ind w:right="20" w:left="0" w:firstLine="567"/>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д</w:t>
      </w:r>
    </w:p>
    <w:p>
      <w:pPr>
        <w:spacing w:before="0" w:after="0" w:line="240"/>
        <w:ind w:right="20" w:left="0" w:firstLine="567"/>
        <w:jc w:val="both"/>
        <w:rPr>
          <w:rFonts w:ascii="Times New Roman" w:hAnsi="Times New Roman" w:cs="Times New Roman" w:eastAsia="Times New Roman"/>
          <w:color w:val="auto"/>
          <w:spacing w:val="0"/>
          <w:position w:val="0"/>
          <w:sz w:val="24"/>
          <w:u w:val="single"/>
          <w:shd w:fill="auto" w:val="clear"/>
        </w:rPr>
      </w:pPr>
    </w:p>
    <w:p>
      <w:pPr>
        <w:spacing w:before="0" w:after="0" w:line="240"/>
        <w:ind w:right="2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Чем старше стебель, тем ближе к его основанию образуется поросль и тем сильнее отклоняется книзу его вершина. Отклоненные книзу вершины отмирают и образуют в нижней части куста ярус сухих ветвей. Стеблевые побеги, образовавшиеся на трехлетнем основном стебле, повторяют трехлетний цикл, как и их материнский стебель. Затем весь стебель отмирает от основания, просуществовав шесть-семь лет.</w:t>
      </w:r>
    </w:p>
    <w:p>
      <w:pPr>
        <w:spacing w:before="0" w:after="0" w:line="240"/>
        <w:ind w:right="2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Полный период развития стебля кустарника делится на два цикла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основной и восстановительный.</w:t>
      </w:r>
      <w:r>
        <w:rPr>
          <w:rFonts w:ascii="Times New Roman" w:hAnsi="Times New Roman" w:cs="Times New Roman" w:eastAsia="Times New Roman"/>
          <w:color w:val="auto"/>
          <w:spacing w:val="0"/>
          <w:position w:val="0"/>
          <w:sz w:val="24"/>
          <w:shd w:fill="auto" w:val="clear"/>
        </w:rPr>
        <w:t xml:space="preserve"> Первый, основной цикл длится от начала прорастания побега до полного развития стебля, завершающегося цветением и образованием кроны; второй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от начала затухания роста первичного стебля и появления стеблевой поросли, ослабления или усыхания вершины до полного отмирания всего стебля. Основной цикл развития у спиреи иволистной продолжается три года, восстановительный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два-три, редко четыре года.</w:t>
      </w:r>
    </w:p>
    <w:p>
      <w:pPr>
        <w:spacing w:before="0" w:after="0" w:line="240"/>
        <w:ind w:right="2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 других кустарников также имеются эти циклы, но они различны по длительности, а восстановительные циклы и по количеству в зависимости от долговечности стеблей, обусловленной видовыми особенностями.</w:t>
      </w:r>
    </w:p>
    <w:p>
      <w:pPr>
        <w:spacing w:before="0" w:after="0" w:line="240"/>
        <w:ind w:right="2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u w:val="single"/>
          <w:shd w:fill="auto" w:val="clear"/>
        </w:rPr>
        <w:t xml:space="preserve">Долговечность стеблей</w:t>
      </w:r>
      <w:r>
        <w:rPr>
          <w:rFonts w:ascii="Times New Roman" w:hAnsi="Times New Roman" w:cs="Times New Roman" w:eastAsia="Times New Roman"/>
          <w:color w:val="auto"/>
          <w:spacing w:val="0"/>
          <w:position w:val="0"/>
          <w:sz w:val="24"/>
          <w:shd w:fill="auto" w:val="clear"/>
        </w:rPr>
        <w:t xml:space="preserve"> у разных видов кустарников колеблется от 6 (спирея иволистная) до 50 - 60 лет (сирень, боярышник). У растений одного вида долговечность стеблей также может быть разной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это зависит от наследственных качеств и условий существования, в значительной степени определяющих их восстановительную способность. Кроме того, она зависит и от количества стеблей в кусте. У сильно загущенных кустов, которые могут образоваться при избыточном почвенном питании, когда количество основных стеблей не регулируется, побегообразовательная способность ослабевает и кусты быстро стареют. На стволах таких кустов, особенно в затененной части, побеги возобновления не образуются и стебли отмирают полностью, завершив лишь основой цикл развития. В целом кустарники могут жить очень долго, до нескольких сотен лет, но каждая из скелетных осей живет в среднем 10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40 </w:t>
      </w:r>
      <w:r>
        <w:rPr>
          <w:rFonts w:ascii="Times New Roman" w:hAnsi="Times New Roman" w:cs="Times New Roman" w:eastAsia="Times New Roman"/>
          <w:color w:val="auto"/>
          <w:spacing w:val="0"/>
          <w:position w:val="0"/>
          <w:sz w:val="24"/>
          <w:shd w:fill="auto" w:val="clear"/>
        </w:rPr>
        <w:t xml:space="preserve">лет (два года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 малины, 60 и более лет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 желтой акации, сирени, ирги).</w:t>
      </w:r>
    </w:p>
    <w:p>
      <w:pPr>
        <w:spacing w:before="0" w:after="0" w:line="240"/>
        <w:ind w:right="2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При </w:t>
      </w:r>
      <w:r>
        <w:rPr>
          <w:rFonts w:ascii="Times New Roman" w:hAnsi="Times New Roman" w:cs="Times New Roman" w:eastAsia="Times New Roman"/>
          <w:i/>
          <w:color w:val="auto"/>
          <w:spacing w:val="0"/>
          <w:position w:val="0"/>
          <w:sz w:val="24"/>
          <w:shd w:fill="auto" w:val="clear"/>
        </w:rPr>
        <w:t xml:space="preserve">моноподиальном</w:t>
      </w:r>
      <w:r>
        <w:rPr>
          <w:rFonts w:ascii="Times New Roman" w:hAnsi="Times New Roman" w:cs="Times New Roman" w:eastAsia="Times New Roman"/>
          <w:color w:val="auto"/>
          <w:spacing w:val="0"/>
          <w:position w:val="0"/>
          <w:sz w:val="24"/>
          <w:shd w:fill="auto" w:val="clear"/>
        </w:rPr>
        <w:t xml:space="preserve"> типе роста долго сохраняется и нарастает центральная ось (ствол) стебля, рост в длину (высоту) происходит из одной верхушечной почки, а из боковых почек развиваются боковые побеги, не обгоняющие рост лидерной, центральной оси. Примером такого типа роста служат ели, сосны, пихты, а среди кустарников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молодые стволы ирги, желтой акации, кизильника, черемухи, бересклета, дафны.</w:t>
      </w:r>
    </w:p>
    <w:p>
      <w:pPr>
        <w:spacing w:before="0" w:after="0" w:line="240"/>
        <w:ind w:right="2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При </w:t>
      </w:r>
      <w:r>
        <w:rPr>
          <w:rFonts w:ascii="Times New Roman" w:hAnsi="Times New Roman" w:cs="Times New Roman" w:eastAsia="Times New Roman"/>
          <w:i/>
          <w:color w:val="auto"/>
          <w:spacing w:val="0"/>
          <w:position w:val="0"/>
          <w:sz w:val="24"/>
          <w:shd w:fill="auto" w:val="clear"/>
        </w:rPr>
        <w:t xml:space="preserve">симподиальном</w:t>
      </w:r>
      <w:r>
        <w:rPr>
          <w:rFonts w:ascii="Times New Roman" w:hAnsi="Times New Roman" w:cs="Times New Roman" w:eastAsia="Times New Roman"/>
          <w:color w:val="auto"/>
          <w:spacing w:val="0"/>
          <w:position w:val="0"/>
          <w:sz w:val="24"/>
          <w:shd w:fill="auto" w:val="clear"/>
        </w:rPr>
        <w:t xml:space="preserve"> типе роста вершина центральной оси (ствола) отмирает рано, а дальнейшее нарастание лидера (или ветви) обеспечивается за счет образования из боковых почек одного или нескольких побегов. Примером такого типа роста служат липа, вяз, лещина, ива, тополь, клен ясенелистный, сирень, калина, свидина, облепиха (после трех-пяти лет).</w:t>
      </w:r>
    </w:p>
    <w:p>
      <w:pPr>
        <w:spacing w:before="0" w:after="0" w:line="240"/>
        <w:ind w:right="20" w:left="0" w:firstLine="567"/>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Типы роста и характер возобновления стволов и веток у деревьев и кустарников, а также способность развивать на одном и том же стебле побеги различного типа - вегетативные или генеративные (обрастающие, плодовые) - связаны с разнокачественностью почек на стебле. Причина этой разнокачественности заключается в том, что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по мере роста и развития побега в пазухах листьев этого побега почки закладывались и формировались в разное время вегетационного периода, в разных внешних условиях и, </w:t>
        <w:tab/>
        <w:t xml:space="preserve">что самое существенное, на разных этапах развития побега. Вегетативные клетки в точках роста испытывали определенные качественные изменения, связанные с постепенной потерей способности к интенсивному росту и вегетативному размножению и постепенным приобретением свойств сдержанного роста и приближением к половому размножению</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 Г. Шитт, 1940). Из этого следует, что </w:t>
      </w:r>
      <w:r>
        <w:rPr>
          <w:rFonts w:ascii="Times New Roman" w:hAnsi="Times New Roman" w:cs="Times New Roman" w:eastAsia="Times New Roman"/>
          <w:b/>
          <w:color w:val="auto"/>
          <w:spacing w:val="0"/>
          <w:position w:val="0"/>
          <w:sz w:val="24"/>
          <w:shd w:fill="auto" w:val="clear"/>
        </w:rPr>
        <w:t xml:space="preserve">в пазухах листьев закладываются качественно неравноценные почки, с разной способностью к росту, из которых развиваются побеги, находящиеся на разных этапах органогенеза.</w:t>
      </w:r>
    </w:p>
    <w:p>
      <w:pPr>
        <w:spacing w:before="0" w:after="0" w:line="240"/>
        <w:ind w:right="2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зависимости от тех органов, которые развиваются в дальнейшем из почек, последние делятся на листовые (ростовые, вегетативные) и цветочные (плодовые, репродуктивные). </w:t>
      </w:r>
      <w:r>
        <w:rPr>
          <w:rFonts w:ascii="Times New Roman" w:hAnsi="Times New Roman" w:cs="Times New Roman" w:eastAsia="Times New Roman"/>
          <w:i/>
          <w:color w:val="auto"/>
          <w:spacing w:val="0"/>
          <w:position w:val="0"/>
          <w:sz w:val="24"/>
          <w:shd w:fill="auto" w:val="clear"/>
        </w:rPr>
        <w:t xml:space="preserve">Листовые почки</w:t>
      </w:r>
      <w:r>
        <w:rPr>
          <w:rFonts w:ascii="Times New Roman" w:hAnsi="Times New Roman" w:cs="Times New Roman" w:eastAsia="Times New Roman"/>
          <w:color w:val="auto"/>
          <w:spacing w:val="0"/>
          <w:position w:val="0"/>
          <w:sz w:val="24"/>
          <w:shd w:fill="auto" w:val="clear"/>
        </w:rPr>
        <w:t xml:space="preserve"> по сравнению с цветочными, как правило, мельче. </w:t>
      </w:r>
      <w:r>
        <w:rPr>
          <w:rFonts w:ascii="Times New Roman" w:hAnsi="Times New Roman" w:cs="Times New Roman" w:eastAsia="Times New Roman"/>
          <w:i/>
          <w:color w:val="auto"/>
          <w:spacing w:val="0"/>
          <w:position w:val="0"/>
          <w:sz w:val="24"/>
          <w:shd w:fill="auto" w:val="clear"/>
        </w:rPr>
        <w:t xml:space="preserve">Смешанные</w:t>
      </w:r>
      <w:r>
        <w:rPr>
          <w:rFonts w:ascii="Times New Roman" w:hAnsi="Times New Roman" w:cs="Times New Roman" w:eastAsia="Times New Roman"/>
          <w:color w:val="auto"/>
          <w:spacing w:val="0"/>
          <w:position w:val="0"/>
          <w:sz w:val="24"/>
          <w:shd w:fill="auto" w:val="clear"/>
        </w:rPr>
        <w:t xml:space="preserve"> почки имеют и цветки, и листья. Различают также </w:t>
      </w:r>
      <w:r>
        <w:rPr>
          <w:rFonts w:ascii="Times New Roman" w:hAnsi="Times New Roman" w:cs="Times New Roman" w:eastAsia="Times New Roman"/>
          <w:i/>
          <w:color w:val="auto"/>
          <w:spacing w:val="0"/>
          <w:position w:val="0"/>
          <w:sz w:val="24"/>
          <w:shd w:fill="auto" w:val="clear"/>
        </w:rPr>
        <w:t xml:space="preserve">внутренние</w:t>
      </w:r>
      <w:r>
        <w:rPr>
          <w:rFonts w:ascii="Times New Roman" w:hAnsi="Times New Roman" w:cs="Times New Roman" w:eastAsia="Times New Roman"/>
          <w:color w:val="auto"/>
          <w:spacing w:val="0"/>
          <w:position w:val="0"/>
          <w:sz w:val="24"/>
          <w:shd w:fill="auto" w:val="clear"/>
        </w:rPr>
        <w:t xml:space="preserve"> почки, находящиеся на обращенной внутрь кроны стороне побегов и ветвей, и </w:t>
      </w:r>
      <w:r>
        <w:rPr>
          <w:rFonts w:ascii="Times New Roman" w:hAnsi="Times New Roman" w:cs="Times New Roman" w:eastAsia="Times New Roman"/>
          <w:i/>
          <w:color w:val="auto"/>
          <w:spacing w:val="0"/>
          <w:position w:val="0"/>
          <w:sz w:val="24"/>
          <w:shd w:fill="auto" w:val="clear"/>
        </w:rPr>
        <w:t xml:space="preserve">внешние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 стороне ветвей, обращенной </w:t>
      </w:r>
      <w:r>
        <w:rPr>
          <w:rFonts w:ascii="Times New Roman" w:hAnsi="Times New Roman" w:cs="Times New Roman" w:eastAsia="Times New Roman"/>
          <w:b/>
          <w:color w:val="000000"/>
          <w:spacing w:val="0"/>
          <w:position w:val="0"/>
          <w:sz w:val="24"/>
          <w:shd w:fill="FFFFFF" w:val="clear"/>
        </w:rPr>
        <w:t xml:space="preserve">к </w:t>
      </w:r>
      <w:r>
        <w:rPr>
          <w:rFonts w:ascii="Times New Roman" w:hAnsi="Times New Roman" w:cs="Times New Roman" w:eastAsia="Times New Roman"/>
          <w:color w:val="auto"/>
          <w:spacing w:val="0"/>
          <w:position w:val="0"/>
          <w:sz w:val="24"/>
          <w:shd w:fill="auto" w:val="clear"/>
        </w:rPr>
        <w:t xml:space="preserve">наружной стороне кроны. </w:t>
      </w:r>
      <w:r>
        <w:rPr>
          <w:rFonts w:ascii="Times New Roman" w:hAnsi="Times New Roman" w:cs="Times New Roman" w:eastAsia="Times New Roman"/>
          <w:b/>
          <w:i/>
          <w:color w:val="000000"/>
          <w:spacing w:val="0"/>
          <w:position w:val="0"/>
          <w:sz w:val="24"/>
          <w:shd w:fill="FFFFFF" w:val="clear"/>
        </w:rPr>
        <w:t xml:space="preserve">Боковые</w:t>
      </w:r>
      <w:r>
        <w:rPr>
          <w:rFonts w:ascii="Times New Roman" w:hAnsi="Times New Roman" w:cs="Times New Roman" w:eastAsia="Times New Roman"/>
          <w:b/>
          <w:color w:val="000000"/>
          <w:spacing w:val="0"/>
          <w:position w:val="0"/>
          <w:sz w:val="24"/>
          <w:shd w:fill="FFFFFF" w:val="clear"/>
        </w:rPr>
        <w:t xml:space="preserve"> </w:t>
      </w:r>
      <w:r>
        <w:rPr>
          <w:rFonts w:ascii="Times New Roman" w:hAnsi="Times New Roman" w:cs="Times New Roman" w:eastAsia="Times New Roman"/>
          <w:color w:val="auto"/>
          <w:spacing w:val="0"/>
          <w:position w:val="0"/>
          <w:sz w:val="24"/>
          <w:shd w:fill="auto" w:val="clear"/>
        </w:rPr>
        <w:t xml:space="preserve">почки располагаются на остальных двух сторонах ветвей.</w:t>
      </w:r>
    </w:p>
    <w:p>
      <w:pPr>
        <w:spacing w:before="0" w:after="0" w:line="240"/>
        <w:ind w:right="20" w:left="0" w:firstLine="567"/>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 </w:t>
      </w:r>
      <w:r>
        <w:rPr>
          <w:rFonts w:ascii="Times New Roman" w:hAnsi="Times New Roman" w:cs="Times New Roman" w:eastAsia="Times New Roman"/>
          <w:color w:val="auto"/>
          <w:spacing w:val="0"/>
          <w:position w:val="0"/>
          <w:sz w:val="24"/>
          <w:u w:val="single"/>
          <w:shd w:fill="auto" w:val="clear"/>
        </w:rPr>
        <w:t xml:space="preserve">деревьев</w:t>
      </w:r>
      <w:r>
        <w:rPr>
          <w:rFonts w:ascii="Times New Roman" w:hAnsi="Times New Roman" w:cs="Times New Roman" w:eastAsia="Times New Roman"/>
          <w:color w:val="auto"/>
          <w:spacing w:val="0"/>
          <w:position w:val="0"/>
          <w:sz w:val="24"/>
          <w:shd w:fill="auto" w:val="clear"/>
        </w:rPr>
        <w:t xml:space="preserve"> листовые почки </w:t>
      </w:r>
      <w:r>
        <w:rPr>
          <w:rFonts w:ascii="Times New Roman" w:hAnsi="Times New Roman" w:cs="Times New Roman" w:eastAsia="Times New Roman"/>
          <w:color w:val="auto"/>
          <w:spacing w:val="0"/>
          <w:position w:val="0"/>
          <w:sz w:val="24"/>
          <w:u w:val="single"/>
          <w:shd w:fill="auto" w:val="clear"/>
        </w:rPr>
        <w:t xml:space="preserve">в верхней </w:t>
      </w:r>
      <w:r>
        <w:rPr>
          <w:rFonts w:ascii="Times New Roman" w:hAnsi="Times New Roman" w:cs="Times New Roman" w:eastAsia="Times New Roman"/>
          <w:b/>
          <w:color w:val="000000"/>
          <w:spacing w:val="0"/>
          <w:position w:val="0"/>
          <w:sz w:val="24"/>
          <w:u w:val="single"/>
          <w:shd w:fill="FFFFFF" w:val="clear"/>
        </w:rPr>
        <w:t xml:space="preserve">и </w:t>
      </w:r>
      <w:r>
        <w:rPr>
          <w:rFonts w:ascii="Times New Roman" w:hAnsi="Times New Roman" w:cs="Times New Roman" w:eastAsia="Times New Roman"/>
          <w:color w:val="auto"/>
          <w:spacing w:val="0"/>
          <w:position w:val="0"/>
          <w:sz w:val="24"/>
          <w:u w:val="single"/>
          <w:shd w:fill="auto" w:val="clear"/>
        </w:rPr>
        <w:t xml:space="preserve">средней части</w:t>
      </w:r>
      <w:r>
        <w:rPr>
          <w:rFonts w:ascii="Times New Roman" w:hAnsi="Times New Roman" w:cs="Times New Roman" w:eastAsia="Times New Roman"/>
          <w:color w:val="auto"/>
          <w:spacing w:val="0"/>
          <w:position w:val="0"/>
          <w:sz w:val="24"/>
          <w:shd w:fill="auto" w:val="clear"/>
        </w:rPr>
        <w:t xml:space="preserve"> побегов продолжения </w:t>
      </w:r>
      <w:r>
        <w:rPr>
          <w:rFonts w:ascii="Times New Roman" w:hAnsi="Times New Roman" w:cs="Times New Roman" w:eastAsia="Times New Roman"/>
          <w:b/>
          <w:color w:val="000000"/>
          <w:spacing w:val="0"/>
          <w:position w:val="0"/>
          <w:sz w:val="24"/>
          <w:shd w:fill="FFFFFF" w:val="clear"/>
        </w:rPr>
        <w:t xml:space="preserve">и </w:t>
      </w:r>
      <w:r>
        <w:rPr>
          <w:rFonts w:ascii="Times New Roman" w:hAnsi="Times New Roman" w:cs="Times New Roman" w:eastAsia="Times New Roman"/>
          <w:color w:val="auto"/>
          <w:spacing w:val="0"/>
          <w:position w:val="0"/>
          <w:sz w:val="24"/>
          <w:shd w:fill="auto" w:val="clear"/>
        </w:rPr>
        <w:t xml:space="preserve">старших веток </w:t>
      </w:r>
      <w:r>
        <w:rPr>
          <w:rFonts w:ascii="Times New Roman" w:hAnsi="Times New Roman" w:cs="Times New Roman" w:eastAsia="Times New Roman"/>
          <w:color w:val="auto"/>
          <w:spacing w:val="0"/>
          <w:position w:val="0"/>
          <w:sz w:val="24"/>
          <w:u w:val="single"/>
          <w:shd w:fill="auto" w:val="clear"/>
        </w:rPr>
        <w:t xml:space="preserve">более крупные</w:t>
      </w:r>
      <w:r>
        <w:rPr>
          <w:rFonts w:ascii="Times New Roman" w:hAnsi="Times New Roman" w:cs="Times New Roman" w:eastAsia="Times New Roman"/>
          <w:color w:val="auto"/>
          <w:spacing w:val="0"/>
          <w:position w:val="0"/>
          <w:sz w:val="24"/>
          <w:shd w:fill="auto" w:val="clear"/>
        </w:rPr>
        <w:t xml:space="preserve">, чем в нижней, базальной их части. У </w:t>
      </w:r>
      <w:r>
        <w:rPr>
          <w:rFonts w:ascii="Times New Roman" w:hAnsi="Times New Roman" w:cs="Times New Roman" w:eastAsia="Times New Roman"/>
          <w:color w:val="auto"/>
          <w:spacing w:val="0"/>
          <w:position w:val="0"/>
          <w:sz w:val="24"/>
          <w:u w:val="single"/>
          <w:shd w:fill="auto" w:val="clear"/>
        </w:rPr>
        <w:t xml:space="preserve">кустарников</w:t>
      </w:r>
      <w:r>
        <w:rPr>
          <w:rFonts w:ascii="Times New Roman" w:hAnsi="Times New Roman" w:cs="Times New Roman" w:eastAsia="Times New Roman"/>
          <w:color w:val="auto"/>
          <w:spacing w:val="0"/>
          <w:position w:val="0"/>
          <w:sz w:val="24"/>
          <w:shd w:fill="auto" w:val="clear"/>
        </w:rPr>
        <w:t xml:space="preserve"> же </w:t>
      </w:r>
      <w:r>
        <w:rPr>
          <w:rFonts w:ascii="Times New Roman" w:hAnsi="Times New Roman" w:cs="Times New Roman" w:eastAsia="Times New Roman"/>
          <w:color w:val="auto"/>
          <w:spacing w:val="0"/>
          <w:position w:val="0"/>
          <w:sz w:val="24"/>
          <w:u w:val="single"/>
          <w:shd w:fill="auto" w:val="clear"/>
        </w:rPr>
        <w:t xml:space="preserve">наиболее крупные почки располагаются в средней части стебля.</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Соответственно и </w:t>
      </w:r>
      <w:r>
        <w:rPr>
          <w:rFonts w:ascii="Times New Roman" w:hAnsi="Times New Roman" w:cs="Times New Roman" w:eastAsia="Times New Roman"/>
          <w:b/>
          <w:color w:val="000000"/>
          <w:spacing w:val="0"/>
          <w:position w:val="0"/>
          <w:sz w:val="24"/>
          <w:shd w:fill="FFFFFF" w:val="clear"/>
        </w:rPr>
        <w:t xml:space="preserve">образование сильнорослых </w:t>
      </w:r>
      <w:r>
        <w:rPr>
          <w:rFonts w:ascii="Times New Roman" w:hAnsi="Times New Roman" w:cs="Times New Roman" w:eastAsia="Times New Roman"/>
          <w:b/>
          <w:color w:val="auto"/>
          <w:spacing w:val="0"/>
          <w:position w:val="0"/>
          <w:sz w:val="24"/>
          <w:shd w:fill="auto" w:val="clear"/>
        </w:rPr>
        <w:t xml:space="preserve">вегетативных побегов у деревьев наблюдается в верх</w:t>
      </w:r>
      <w:r>
        <w:rPr>
          <w:rFonts w:ascii="Times New Roman" w:hAnsi="Times New Roman" w:cs="Times New Roman" w:eastAsia="Times New Roman"/>
          <w:b/>
          <w:color w:val="000000"/>
          <w:spacing w:val="0"/>
          <w:position w:val="0"/>
          <w:sz w:val="24"/>
          <w:shd w:fill="FFFFFF" w:val="clear"/>
        </w:rPr>
        <w:t xml:space="preserve">ней </w:t>
      </w:r>
      <w:r>
        <w:rPr>
          <w:rFonts w:ascii="Times New Roman" w:hAnsi="Times New Roman" w:cs="Times New Roman" w:eastAsia="Times New Roman"/>
          <w:b/>
          <w:color w:val="auto"/>
          <w:spacing w:val="0"/>
          <w:position w:val="0"/>
          <w:sz w:val="24"/>
          <w:shd w:fill="auto" w:val="clear"/>
        </w:rPr>
        <w:t xml:space="preserve">и средней части стебля, а у кустарников </w:t>
      </w: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в средней и нижней, где имеются скопления спящих и адвентивных почек.</w:t>
      </w:r>
    </w:p>
    <w:p>
      <w:pPr>
        <w:spacing w:before="0" w:after="0" w:line="240"/>
        <w:ind w:right="2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000000"/>
          <w:spacing w:val="0"/>
          <w:position w:val="0"/>
          <w:sz w:val="24"/>
          <w:shd w:fill="FFFFFF" w:val="clear"/>
        </w:rPr>
        <w:t xml:space="preserve">Спящие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почки, образовавшиеся в листовых узлах, имеющие ось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зачаток побега. Способность к пробуждению они сохраняют в течение длительного времени. Особенно много спящих почек концентрируется в тех местах, где были когда-то листья, но приросты не развивались.</w:t>
      </w:r>
    </w:p>
    <w:p>
      <w:pPr>
        <w:spacing w:before="0" w:after="0" w:line="240"/>
        <w:ind w:right="2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000000"/>
          <w:spacing w:val="0"/>
          <w:position w:val="0"/>
          <w:sz w:val="24"/>
          <w:shd w:fill="FFFFFF" w:val="clear"/>
        </w:rPr>
        <w:t xml:space="preserve">Адвентивные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почки, образовавшиеся на участках побега, где никогда не было листьев. Наибольшее их скопление, как и спящих почек, приурочено к базальной части побега и ветвей.</w:t>
      </w:r>
    </w:p>
    <w:p>
      <w:pPr>
        <w:spacing w:before="0" w:after="0" w:line="240"/>
        <w:ind w:right="2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Пробуждению спящих и адвентивных почек способствует отмирание главного стебля или обрезка, проведенная вблизи участков с такими почками. Эти почки представляют собой запасные центры роста в случае естественного отмирания ветвей, гибели их от неблагоприятных природных условий, поломки и повреждения вредителями.</w:t>
      </w:r>
    </w:p>
    <w:p>
      <w:pPr>
        <w:spacing w:before="0" w:after="0" w:line="240"/>
        <w:ind w:right="20" w:left="0" w:firstLine="567"/>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Степень развития и сила роста побегов из листовых почек зависят от угла наклона ветви к горизонту. Чем ближе положение ветви к вертикальному, тем сильнее рост побегов из почек, расположенных ближе к ее вершине, и тем слабее пробуждаются и растут побеги из почек у основания побега продолжения лидера и других ветвей. И наоборот, чем ближе положение ветви к горизонтальному, тем слабее рост побегов из почек на ее вершине и сильнее </w:t>
      </w: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из почек, расположенных ближе к основанию.</w:t>
      </w:r>
    </w:p>
    <w:p>
      <w:pPr>
        <w:spacing w:before="0" w:after="0" w:line="240"/>
        <w:ind w:right="20" w:left="0" w:firstLine="567"/>
        <w:jc w:val="both"/>
        <w:rPr>
          <w:rFonts w:ascii="Times New Roman" w:hAnsi="Times New Roman" w:cs="Times New Roman" w:eastAsia="Times New Roman"/>
          <w:b/>
          <w:color w:val="auto"/>
          <w:spacing w:val="0"/>
          <w:position w:val="0"/>
          <w:sz w:val="24"/>
          <w:shd w:fill="auto" w:val="clear"/>
        </w:rPr>
      </w:pPr>
    </w:p>
    <w:p>
      <w:pPr>
        <w:spacing w:before="0" w:after="0" w:line="240"/>
        <w:ind w:right="20" w:left="0" w:firstLine="567"/>
        <w:jc w:val="both"/>
        <w:rPr>
          <w:rFonts w:ascii="Times New Roman" w:hAnsi="Times New Roman" w:cs="Times New Roman" w:eastAsia="Times New Roman"/>
          <w:b/>
          <w:color w:val="auto"/>
          <w:spacing w:val="0"/>
          <w:position w:val="0"/>
          <w:sz w:val="24"/>
          <w:shd w:fill="auto" w:val="clear"/>
        </w:rPr>
      </w:pPr>
    </w:p>
    <w:p>
      <w:pPr>
        <w:spacing w:before="0" w:after="0" w:line="240"/>
        <w:ind w:right="20" w:left="0" w:firstLine="567"/>
        <w:jc w:val="both"/>
        <w:rPr>
          <w:rFonts w:ascii="Times New Roman" w:hAnsi="Times New Roman" w:cs="Times New Roman" w:eastAsia="Times New Roman"/>
          <w:b/>
          <w:color w:val="auto"/>
          <w:spacing w:val="0"/>
          <w:position w:val="0"/>
          <w:sz w:val="24"/>
          <w:shd w:fill="auto" w:val="clear"/>
        </w:rPr>
      </w:pPr>
    </w:p>
    <w:p>
      <w:pPr>
        <w:spacing w:before="0" w:after="0" w:line="240"/>
        <w:ind w:right="20" w:left="0" w:firstLine="567"/>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ПИТОМНИКТЕР МЕН ОБЪЕКТІЛЕРДЕ А</w:t>
      </w:r>
      <w:r>
        <w:rPr>
          <w:rFonts w:ascii="Times New Roman" w:hAnsi="Times New Roman" w:cs="Times New Roman" w:eastAsia="Times New Roman"/>
          <w:color w:val="auto"/>
          <w:spacing w:val="0"/>
          <w:position w:val="0"/>
          <w:sz w:val="24"/>
          <w:shd w:fill="auto" w:val="clear"/>
        </w:rPr>
        <w:t xml:space="preserve">ҒАШТАР МЕН БҰТАЛАРДЫҢ ҚАЛЫПТАСУЫНЫҢ ТЕОРИЯЛЫҚ НЕГІЗДЕРІ</w:t>
      </w:r>
    </w:p>
    <w:p>
      <w:pPr>
        <w:spacing w:before="0" w:after="0" w:line="240"/>
        <w:ind w:right="20" w:left="0" w:firstLine="567"/>
        <w:jc w:val="center"/>
        <w:rPr>
          <w:rFonts w:ascii="Times New Roman" w:hAnsi="Times New Roman" w:cs="Times New Roman" w:eastAsia="Times New Roman"/>
          <w:color w:val="auto"/>
          <w:spacing w:val="0"/>
          <w:position w:val="0"/>
          <w:sz w:val="24"/>
          <w:shd w:fill="auto" w:val="clear"/>
        </w:rPr>
      </w:pPr>
    </w:p>
    <w:p>
      <w:pPr>
        <w:spacing w:before="0" w:after="0" w:line="240"/>
        <w:ind w:right="20" w:left="0" w:firstLine="567"/>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Ағаштар мен бұталардың морфологиялық ерекшеліктері</w:t>
      </w:r>
    </w:p>
    <w:p>
      <w:pPr>
        <w:spacing w:before="0" w:after="0" w:line="240"/>
        <w:ind w:right="20" w:left="0" w:firstLine="567"/>
        <w:jc w:val="center"/>
        <w:rPr>
          <w:rFonts w:ascii="Times New Roman" w:hAnsi="Times New Roman" w:cs="Times New Roman" w:eastAsia="Times New Roman"/>
          <w:color w:val="auto"/>
          <w:spacing w:val="0"/>
          <w:position w:val="0"/>
          <w:sz w:val="24"/>
          <w:shd w:fill="auto" w:val="clear"/>
        </w:rPr>
      </w:pPr>
    </w:p>
    <w:p>
      <w:pPr>
        <w:spacing w:before="0" w:after="0" w:line="240"/>
        <w:ind w:right="23"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Тік а</w:t>
      </w:r>
      <w:r>
        <w:rPr>
          <w:rFonts w:ascii="Times New Roman" w:hAnsi="Times New Roman" w:cs="Times New Roman" w:eastAsia="Times New Roman"/>
          <w:color w:val="auto"/>
          <w:spacing w:val="0"/>
          <w:position w:val="0"/>
          <w:sz w:val="24"/>
          <w:shd w:fill="auto" w:val="clear"/>
        </w:rPr>
        <w:t xml:space="preserve">ғаш тіршілік формасы ретінде, ең алдымен, жалғыз дің- биологиялық негізгі, көшбасшы осін құрумен ерекшеленеді. </w:t>
      </w:r>
    </w:p>
    <w:p>
      <w:pPr>
        <w:spacing w:before="0" w:after="0" w:line="240"/>
        <w:ind w:right="23"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Ағаштың діңі бүкіл ағаш қанша жыл өмір сүрсе, сонша жыл өмір сүреді. Көшбасшы діңнің түбінен шыққан қарындас діңі негізгі дің қандай да бір түрде жойылған немесе зақымдалған жағдайда ғана пайда болады (діңгек өсіндісі). Дің ағаштың топырақтан шыңға дейінгі орталық осі деп аталады. Діңнің тамыр мойны мен бірінші, төменгі, тәж бұтағының арасында орналасқан бөлігі діңгек деп аталады, ал діңнің қалған бөлігі ағаштың басына дейін Орталық өткізгіш немесе көшбасшы деп аталады. Орталық өткізгіштен созылатын үлкен бұтақтар негізгі немесе қаңқа деп аталады. Егер біз тәждің бұтақтарын бұйрықтарға бөлетін болсақ, онда бұл негізгі немесе қаңқа бұтақтары олардан шыққан бірінші ретті бұтақтар деп аталады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екінші ретті б</w:t>
      </w:r>
      <w:r>
        <w:rPr>
          <w:rFonts w:ascii="Times New Roman" w:hAnsi="Times New Roman" w:cs="Times New Roman" w:eastAsia="Times New Roman"/>
          <w:color w:val="auto"/>
          <w:spacing w:val="0"/>
          <w:position w:val="0"/>
          <w:sz w:val="24"/>
          <w:shd w:fill="auto" w:val="clear"/>
        </w:rPr>
        <w:t xml:space="preserve">ұтақтар және т. б.</w:t>
      </w:r>
    </w:p>
    <w:p>
      <w:pPr>
        <w:spacing w:before="0" w:after="0" w:line="240"/>
        <w:ind w:right="23"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Бірінші және екінші ретті көшбасшы және ең үлкен бұтақтар </w:t>
      </w:r>
      <w:r>
        <w:rPr>
          <w:rFonts w:ascii="Times New Roman" w:hAnsi="Times New Roman" w:cs="Times New Roman" w:eastAsia="Times New Roman"/>
          <w:b/>
          <w:color w:val="auto"/>
          <w:spacing w:val="0"/>
          <w:position w:val="0"/>
          <w:sz w:val="24"/>
          <w:shd w:fill="auto" w:val="clear"/>
        </w:rPr>
        <w:t xml:space="preserve">тәж қаңқасын </w:t>
      </w:r>
      <w:r>
        <w:rPr>
          <w:rFonts w:ascii="Times New Roman" w:hAnsi="Times New Roman" w:cs="Times New Roman" w:eastAsia="Times New Roman"/>
          <w:color w:val="auto"/>
          <w:spacing w:val="0"/>
          <w:position w:val="0"/>
          <w:sz w:val="24"/>
          <w:shd w:fill="auto" w:val="clear"/>
        </w:rPr>
        <w:t xml:space="preserve">құрайды.</w:t>
      </w:r>
    </w:p>
    <w:p>
      <w:pPr>
        <w:spacing w:before="0" w:after="0" w:line="240"/>
        <w:ind w:right="23"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Екінші және үшінші ретті қаңқа бұтақтары мен бұтақтарынан өсіп келе жатқан бұтақтар немесе өсіп келе жатқан ағаш деп аталатын көптеген ұсақ бұтақтар шығады.</w:t>
      </w:r>
    </w:p>
    <w:p>
      <w:pPr>
        <w:spacing w:before="0" w:after="0" w:line="240"/>
        <w:ind w:right="23"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Өсіп келе жатқан бұтақтар діңмен, қаңқа және жартылай қаңқа бұтақтарымен салыстырғанда салыстырмалы түрде аз ағаш массасына ие, бірақ оларда жапырақтар мен гүлдердің негізгі бөлігі пайда болады.</w:t>
      </w:r>
    </w:p>
    <w:p>
      <w:pPr>
        <w:spacing w:before="0" w:after="0" w:line="240"/>
        <w:ind w:right="23"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Қаңқа бұтақтары, кейінгі бұтақтары және өсіп келе жатқан бұтақтар ағаштың тәжін құрайды.</w:t>
      </w:r>
    </w:p>
    <w:p>
      <w:pPr>
        <w:spacing w:before="0" w:after="0" w:line="240"/>
        <w:ind w:right="23"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Жапырақтары мен бүршіктері орналасқан бұтақтардың бөліктері </w:t>
      </w:r>
      <w:r>
        <w:rPr>
          <w:rFonts w:ascii="Times New Roman" w:hAnsi="Times New Roman" w:cs="Times New Roman" w:eastAsia="Times New Roman"/>
          <w:b/>
          <w:color w:val="auto"/>
          <w:spacing w:val="0"/>
          <w:position w:val="0"/>
          <w:sz w:val="24"/>
          <w:shd w:fill="auto" w:val="clear"/>
        </w:rPr>
        <w:t xml:space="preserve">түйіндер</w:t>
      </w:r>
      <w:r>
        <w:rPr>
          <w:rFonts w:ascii="Times New Roman" w:hAnsi="Times New Roman" w:cs="Times New Roman" w:eastAsia="Times New Roman"/>
          <w:color w:val="auto"/>
          <w:spacing w:val="0"/>
          <w:position w:val="0"/>
          <w:sz w:val="24"/>
          <w:shd w:fill="auto" w:val="clear"/>
        </w:rPr>
        <w:t xml:space="preserve"> деп аталады, ал түйіндер арасындағы бөліктер </w:t>
      </w:r>
      <w:r>
        <w:rPr>
          <w:rFonts w:ascii="Times New Roman" w:hAnsi="Times New Roman" w:cs="Times New Roman" w:eastAsia="Times New Roman"/>
          <w:b/>
          <w:color w:val="auto"/>
          <w:spacing w:val="0"/>
          <w:position w:val="0"/>
          <w:sz w:val="24"/>
          <w:shd w:fill="auto" w:val="clear"/>
        </w:rPr>
        <w:t xml:space="preserve">түйін аралық</w:t>
      </w:r>
      <w:r>
        <w:rPr>
          <w:rFonts w:ascii="Times New Roman" w:hAnsi="Times New Roman" w:cs="Times New Roman" w:eastAsia="Times New Roman"/>
          <w:color w:val="auto"/>
          <w:spacing w:val="0"/>
          <w:position w:val="0"/>
          <w:sz w:val="24"/>
          <w:shd w:fill="auto" w:val="clear"/>
        </w:rPr>
        <w:t xml:space="preserve"> деп аталады. Бүршіктен жаңа өсу пайда болған сәттен бастап оның өсуі аяқталғанға дейін, </w:t>
      </w:r>
      <w:r>
        <w:rPr>
          <w:rFonts w:ascii="Times New Roman" w:hAnsi="Times New Roman" w:cs="Times New Roman" w:eastAsia="Times New Roman"/>
          <w:b/>
          <w:color w:val="auto"/>
          <w:spacing w:val="0"/>
          <w:position w:val="0"/>
          <w:sz w:val="24"/>
          <w:shd w:fill="auto" w:val="clear"/>
        </w:rPr>
        <w:t xml:space="preserve">бүршік </w:t>
      </w:r>
      <w:r>
        <w:rPr>
          <w:rFonts w:ascii="Times New Roman" w:hAnsi="Times New Roman" w:cs="Times New Roman" w:eastAsia="Times New Roman"/>
          <w:color w:val="auto"/>
          <w:spacing w:val="0"/>
          <w:position w:val="0"/>
          <w:sz w:val="24"/>
          <w:shd w:fill="auto" w:val="clear"/>
        </w:rPr>
        <w:t xml:space="preserve">пайда болады, ал жапырақты тұқымдарда жапырақ құлағанға дейін бұл жаңа өсу </w:t>
      </w:r>
      <w:r>
        <w:rPr>
          <w:rFonts w:ascii="Times New Roman" w:hAnsi="Times New Roman" w:cs="Times New Roman" w:eastAsia="Times New Roman"/>
          <w:b/>
          <w:color w:val="auto"/>
          <w:spacing w:val="0"/>
          <w:position w:val="0"/>
          <w:sz w:val="24"/>
          <w:shd w:fill="auto" w:val="clear"/>
        </w:rPr>
        <w:t xml:space="preserve">өркен</w:t>
      </w:r>
      <w:r>
        <w:rPr>
          <w:rFonts w:ascii="Times New Roman" w:hAnsi="Times New Roman" w:cs="Times New Roman" w:eastAsia="Times New Roman"/>
          <w:color w:val="auto"/>
          <w:spacing w:val="0"/>
          <w:position w:val="0"/>
          <w:sz w:val="24"/>
          <w:shd w:fill="auto" w:val="clear"/>
        </w:rPr>
        <w:t xml:space="preserve"> деп аталады, содан кейін бұтақ ретінде белгіленеді. Бірақ көбінесе әдебиетте "бұтақ" термині қолданылмайды, бірақ анықтамасы қолданылады жылдық өсу, өркеннің жалғасы.</w:t>
      </w:r>
    </w:p>
    <w:p>
      <w:pPr>
        <w:spacing w:before="0" w:after="0" w:line="240"/>
        <w:ind w:right="23" w:left="0" w:firstLine="568"/>
        <w:jc w:val="both"/>
        <w:rPr>
          <w:rFonts w:ascii="Times New Roman" w:hAnsi="Times New Roman" w:cs="Times New Roman" w:eastAsia="Times New Roman"/>
          <w:color w:val="auto"/>
          <w:spacing w:val="0"/>
          <w:position w:val="0"/>
          <w:sz w:val="24"/>
          <w:shd w:fill="auto" w:val="clear"/>
        </w:rPr>
      </w:pPr>
    </w:p>
    <w:p>
      <w:pPr>
        <w:spacing w:before="0" w:after="0" w:line="240"/>
        <w:ind w:right="23" w:left="0" w:firstLine="568"/>
        <w:jc w:val="center"/>
        <w:rPr>
          <w:rFonts w:ascii="Calibri" w:hAnsi="Calibri" w:cs="Calibri" w:eastAsia="Calibri"/>
          <w:color w:val="auto"/>
          <w:spacing w:val="0"/>
          <w:position w:val="0"/>
          <w:sz w:val="22"/>
          <w:shd w:fill="auto" w:val="clear"/>
        </w:rPr>
      </w:pPr>
      <w:r>
        <w:object w:dxaOrig="8082" w:dyaOrig="5190">
          <v:rect xmlns:o="urn:schemas-microsoft-com:office:office" xmlns:v="urn:schemas-microsoft-com:vml" id="rectole0000000002" style="width:404.100000pt;height:259.500000pt" o:preferrelative="t" o:ole="">
            <o:lock v:ext="edit"/>
            <v:imagedata xmlns:r="http://schemas.openxmlformats.org/officeDocument/2006/relationships" r:id="docRId5" o:title=""/>
          </v:rect>
          <o:OLEObject xmlns:r="http://schemas.openxmlformats.org/officeDocument/2006/relationships" xmlns:o="urn:schemas-microsoft-com:office:office" Type="Embed" ProgID="StaticMetafile" DrawAspect="Content" ObjectID="0000000002" ShapeID="rectole0000000002" r:id="docRId4"/>
        </w:object>
      </w:r>
    </w:p>
    <w:p>
      <w:pPr>
        <w:spacing w:before="0" w:after="0" w:line="240"/>
        <w:ind w:right="23" w:left="0" w:firstLine="568"/>
        <w:jc w:val="left"/>
        <w:rPr>
          <w:rFonts w:ascii="Calibri" w:hAnsi="Calibri" w:cs="Calibri" w:eastAsia="Calibri"/>
          <w:color w:val="auto"/>
          <w:spacing w:val="0"/>
          <w:position w:val="0"/>
          <w:sz w:val="22"/>
          <w:shd w:fill="auto" w:val="clear"/>
        </w:rPr>
      </w:pPr>
    </w:p>
    <w:p>
      <w:pPr>
        <w:spacing w:before="0" w:after="0" w:line="240"/>
        <w:ind w:right="23"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w:t>
      </w:r>
      <w:r>
        <w:rPr>
          <w:rFonts w:ascii="Times New Roman" w:hAnsi="Times New Roman" w:cs="Times New Roman" w:eastAsia="Times New Roman"/>
          <w:color w:val="auto"/>
          <w:spacing w:val="0"/>
          <w:position w:val="0"/>
          <w:sz w:val="24"/>
          <w:shd w:fill="auto" w:val="clear"/>
        </w:rPr>
        <w:t xml:space="preserve">өшбасшының жоғарғы жағындағы бір жылдық өсім көшбасшының жалғасы деп аталады. Басқа бұтақтардың ұштарындағы жылдық өсінділер сәйкесінше осы бұтақтардың жалғасы деп аталады. Ашық тұқымдыларда және жабық тұқымдыларда тармақталудың екі негізгі морфологиялық түрі байқалады: моноподиальды және симподиальды. Моноподиальды тармақталу кезінде (сурет. 2.1, а, б) вегетативті өсіндінің өсуі өсу нүктесі арқылы жүреді, бұл негізгі осьтің күшті дамуын және бүйірлік өсінділердің дамуын басуды қамтамасыз етеді (көп немесе аз дәрежеде). Моноподиальды өсу көбінесе ылғалды тропикалық және субтропикалық орманның қолайлы жағдайларымен, сондай-ақ ұзақ күндізгі жарықпен қамтамасыз етіледі (тайга). Симподиалды тармақталу (сурет. 2.1, в, г) құрғақ тропикалық климатта, сондай-ақ тропиктік тауларда және қоңыржай аймақтарда моноподиалдан туындайды.</w:t>
      </w:r>
    </w:p>
    <w:p>
      <w:pPr>
        <w:spacing w:before="0" w:after="0" w:line="240"/>
        <w:ind w:right="23"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Тарма</w:t>
      </w:r>
      <w:r>
        <w:rPr>
          <w:rFonts w:ascii="Times New Roman" w:hAnsi="Times New Roman" w:cs="Times New Roman" w:eastAsia="Times New Roman"/>
          <w:color w:val="auto"/>
          <w:spacing w:val="0"/>
          <w:position w:val="0"/>
          <w:sz w:val="24"/>
          <w:shd w:fill="auto" w:val="clear"/>
        </w:rPr>
        <w:t xml:space="preserve">қталудың симподиалды түрі жылдық өсу аяқталғаннан кейін жоғарғы бүршіктің өлуімен сипатталады, бұл көптеген бүйірлік бүршіктер мен  өркеннің пайда болуына әкеледі (олардың өсуі моноподиальды тармақталу кезінде жоғарғы бүршіктің қарқынды дамуымен тежеледі). Симподиальды тармақталу кезінде тәж қалың болады; тармақталу реттерінің саны да әртүрлі: моноподиальды тармақталу түрі бар жабық тұқымдыларда тропикалық түрлерінде 3-5 және симподиальды тармақталу түрі бар жабық тұқымдыларда 7-10 ретке дейін. Тармақталудың екі түрі де көптеген отбасыларда, тіпті бір тұқымда кездеседі және көбінесе бір-біріне ауысады.</w:t>
      </w:r>
    </w:p>
    <w:p>
      <w:pPr>
        <w:spacing w:before="0" w:after="0" w:line="240"/>
        <w:ind w:right="23"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w:t>
      </w:r>
      <w:r>
        <w:rPr>
          <w:rFonts w:ascii="Times New Roman" w:hAnsi="Times New Roman" w:cs="Times New Roman" w:eastAsia="Times New Roman"/>
          <w:color w:val="auto"/>
          <w:spacing w:val="0"/>
          <w:position w:val="0"/>
          <w:sz w:val="24"/>
          <w:shd w:fill="auto" w:val="clear"/>
        </w:rPr>
        <w:t xml:space="preserve">ғаштарда, оларға тән бір діңгекті пішінмен қатар, көп діңді даралар жиі пайда болады. Бұл өзекті жөке, үшкір жапырақты үйеңкі, татар үйеңкісі, кәдімгі мойыл, кәдімгі шетен үшін тән. Бұл осы үлгілерде діңнің түбінде ұйықтап жатқан бүршіктер оянып, қосымша діңдер пайда болатындықтан болады. Егер бүршіктер ерте оянса, онда негізгі діңге тең мөлшерде қосымша діңдер дамиды және "ағаш-бұта" формасы пайда болады. Егер бүршіктер кейінірек оянса, онда жаңадан пайда болған діңдер негізгі діңнен төмен болады және өсіп келе жатқан ағаштың пішіні пайда болады. Стандартты өсімдіктерді өсіру кезінде бұл екі форма питомникте олардың сабағын қалыптастыру және көгалдандыру объектілерінде таза сабақты сақтау үшін қосымша күш-жігерді қажет етеді, сондықтан мұндай дараларды өсірудің барлық кезеңдерінде мұқият сұрыпталып, оларды белгілі бір композицияларда қолдану керек.</w:t>
      </w:r>
    </w:p>
    <w:p>
      <w:pPr>
        <w:spacing w:before="0" w:after="0" w:line="240"/>
        <w:ind w:right="23"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Бұталар сонымен қатар кішкентай ағаш сияқты әрекет ететін негізгі өркенді (орталық ось) құрайды, бірақ ағаш діңінен айырмашылығы, өмірдің үшінші-оныншы жылында оның негізінде жаңа діңдер өсе бастайды - қаңқа (бүйірлік) осьтер, аналық діңді тазартады және уақыт өте келе бір-бірін алмастырады.</w:t>
      </w:r>
    </w:p>
    <w:p>
      <w:pPr>
        <w:spacing w:before="0" w:after="0" w:line="240"/>
        <w:ind w:right="23"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Өмірдің әртүрлі кезеңдерінде сабақта әртүрлі өркен пайда болады - вегетативті және генеративті, бұл олардың өсімдікте орналасуына және сабақтың жасына байланысты.</w:t>
      </w:r>
    </w:p>
    <w:p>
      <w:pPr>
        <w:spacing w:before="0" w:after="0" w:line="240"/>
        <w:ind w:right="23"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Негізгі сабақтың биіктігінің өсуін ондағы әртүрлі бүйірлік өсінділердің пайда болуынан ажырату керек, өйткені соңғысы кейде сабақтың өсуін емес, жаңаруын көрсетеді.</w:t>
      </w:r>
    </w:p>
    <w:p>
      <w:pPr>
        <w:spacing w:before="0" w:after="0" w:line="240"/>
        <w:ind w:right="23"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Көптеген бұталардың сабақтары қысқа өмір сүреді, бірақ олар тамыр мойнынан және топырақпен жасырылған сабақтың түбінен оңай қалпына келеді; тамырлы ұрпақтар (сирень); сабақтың антенналық бөлігінен (бүкіл ұзындығы бойынша); тамырдан қашу.</w:t>
      </w:r>
    </w:p>
    <w:p>
      <w:pPr>
        <w:spacing w:before="0" w:after="0" w:line="240"/>
        <w:ind w:right="23"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Тамыр мойнынан және топырақпен жасырылған сабақтың түбінен өсу өсімдіктердің негізгі өсуі мен қопсытуын қамтамасыз ететін қопсытқыш өсінділер береді. И. Г. Серебряков мұндай өркенді бүйірлік қаңқа осьтері деп атайды.</w:t>
      </w:r>
    </w:p>
    <w:p>
      <w:pPr>
        <w:spacing w:before="0" w:after="0" w:line="240"/>
        <w:ind w:right="23"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Тамырсабақты ұрпақтар тамырсабақтардағы (столондардағы) бүршіктерден пайда болады және жаңа еркін өсімдіктерді тудырады. Олар спирей, итмұрындарда, сиреньде пайда болады.</w:t>
      </w:r>
    </w:p>
    <w:p>
      <w:pPr>
        <w:spacing w:before="0" w:after="0" w:line="240"/>
        <w:ind w:right="23"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Саба</w:t>
      </w:r>
      <w:r>
        <w:rPr>
          <w:rFonts w:ascii="Times New Roman" w:hAnsi="Times New Roman" w:cs="Times New Roman" w:eastAsia="Times New Roman"/>
          <w:color w:val="auto"/>
          <w:spacing w:val="0"/>
          <w:position w:val="0"/>
          <w:sz w:val="24"/>
          <w:shd w:fill="auto" w:val="clear"/>
        </w:rPr>
        <w:t xml:space="preserve">қ өсіндісі- негізінен сабақтың ортаңғы және төменгі бөліктерінде пайда болған вегетативті үлкен өркен. Жоғарғы бөлігінде вегетативті сабақтың өсуі сирек кездеседі. Күшті өсуі жоқ генеративті бұтақтар бөлінеді, сабақта пайда болған жер неғұрлым берік болса, соғұрлым берік болады. Сабақты ең толық және берік ауыстыру діңнің жер асты бөлігінен және тамыр мойнынан сабақ өсіндісімен қамтамасыз етіледі.</w:t>
      </w:r>
    </w:p>
    <w:p>
      <w:pPr>
        <w:spacing w:before="0" w:after="0" w:line="240"/>
        <w:ind w:right="23"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Тамыр өсінділері- топырақ бетіне жақын орналасқан көлденең тамырлардың бүршіктерінен алынған вегетативті өркен.</w:t>
      </w:r>
    </w:p>
    <w:p>
      <w:pPr>
        <w:spacing w:before="0" w:after="0" w:line="240"/>
        <w:ind w:right="23"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Өскіндердің пайда болу орны бойынша бұталарды екі топқа бөлуге болады:</w:t>
      </w:r>
    </w:p>
    <w:p>
      <w:pPr>
        <w:spacing w:before="0" w:after="0" w:line="240"/>
        <w:ind w:right="23"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-тамыр мойнынан, сабақтың жер асты және жер үсті бөліктерінен, тамырлардан (шетенді тоғай, тобылғы, итмұрын, сирень) және тамырлардан (шие, облипиха)өркен түзетін бұталар;</w:t>
      </w:r>
    </w:p>
    <w:p>
      <w:pPr>
        <w:spacing w:before="0" w:after="0" w:line="240"/>
        <w:ind w:right="23"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-тек тамыр мойнының сабақтарында және діңнің жер асты бөлігінде (қарақат, бөріжидек) өсетін бұталар. Бұл ерекшеліктер өркеннің жаңару сипатын, олардың беріктігін және бұтаның жалпы беріктігін анықтайды.</w:t>
      </w:r>
    </w:p>
    <w:p>
      <w:pPr>
        <w:spacing w:before="0" w:after="0" w:line="240"/>
        <w:ind w:right="23"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Бұталардың әртүрлі түрлерінің морфологиясының ерекшеліктерін зерттеу, арнайы ұғымдарды енгізу үшін біз ақ түсті спиреяның дамуын қарастырамыз (сурет. 2.2).</w:t>
      </w:r>
    </w:p>
    <w:p>
      <w:pPr>
        <w:spacing w:before="0" w:after="0" w:line="240"/>
        <w:ind w:right="23"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Спиреяның сабағы тік, тегіс, үстінде бір паникула гүлдері бар (сурет. 2.2, а). Өсу мен гүлденудің соңында гүлшоғыры кебеді, сонымен бірге өркен өсу нүктесін жоғалтады, осылайша сабақтың орталық осінің үдемелі өсуі бір жылда аяқталады. Екінші жылы бұл сабақта кішкентай өсіп келе жатқан бұтақтар дамиды, олардың шыңдарында гүлшоғырлар түзеді (сурет. 2.2, б). Үшінші жылы бұл бүйірлік бұтақтардың бір бөлігі толығымен өледі, ал бір бөлігі екінші ретті бұтақтарды да гүлдейді (генеративті). Былтырғы бұтақтардың астында кейде бірінші ретті өркен де дамиды, сонымен қатар генеративті (сурет. 2.2, в). Генеративті түзілімдерден басқа, үшінші немесе төртінші жылы негізгі сабақтың ортаңғы немесе төменгі бөлігінде сабақ өсіндісі дами бастайды (сурет. 2.2, г). Өскіндер қатты өсіп, ескі сабақтың негізімен бір тік ось құрайды, бұл оның шыңының бүйірге және төмен қарай ауытқуын тудырады (сурет. 2.2, д).</w:t>
      </w:r>
    </w:p>
    <w:p>
      <w:pPr>
        <w:spacing w:before="0" w:after="0" w:line="240"/>
        <w:ind w:right="23"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Сурет. 2.2. Спирея тал (а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 саба</w:t>
      </w:r>
      <w:r>
        <w:rPr>
          <w:rFonts w:ascii="Times New Roman" w:hAnsi="Times New Roman" w:cs="Times New Roman" w:eastAsia="Times New Roman"/>
          <w:color w:val="auto"/>
          <w:spacing w:val="0"/>
          <w:position w:val="0"/>
          <w:sz w:val="24"/>
          <w:shd w:fill="auto" w:val="clear"/>
        </w:rPr>
        <w:t xml:space="preserve">ғының даму схемасы; қара боялған</w:t>
      </w:r>
    </w:p>
    <w:p>
      <w:pPr>
        <w:spacing w:before="0" w:after="0" w:line="240"/>
        <w:ind w:right="23" w:left="0" w:firstLine="568"/>
        <w:jc w:val="center"/>
        <w:rPr>
          <w:rFonts w:ascii="Times New Roman" w:hAnsi="Times New Roman" w:cs="Times New Roman" w:eastAsia="Times New Roman"/>
          <w:color w:val="auto"/>
          <w:spacing w:val="0"/>
          <w:position w:val="0"/>
          <w:sz w:val="24"/>
          <w:shd w:fill="auto" w:val="clear"/>
        </w:rPr>
      </w:pPr>
      <w:r>
        <w:object w:dxaOrig="6643" w:dyaOrig="4392">
          <v:rect xmlns:o="urn:schemas-microsoft-com:office:office" xmlns:v="urn:schemas-microsoft-com:vml" id="rectole0000000003" style="width:332.150000pt;height:219.600000pt" o:preferrelative="t" o:ole="">
            <o:lock v:ext="edit"/>
            <v:imagedata xmlns:r="http://schemas.openxmlformats.org/officeDocument/2006/relationships" r:id="docRId7" o:title=""/>
          </v:rect>
          <o:OLEObject xmlns:r="http://schemas.openxmlformats.org/officeDocument/2006/relationships" xmlns:o="urn:schemas-microsoft-com:office:office" Type="Embed" ProgID="StaticMetafile" DrawAspect="Content" ObjectID="0000000003" ShapeID="rectole0000000003" r:id="docRId6"/>
        </w:object>
      </w:r>
    </w:p>
    <w:p>
      <w:pPr>
        <w:spacing w:before="0" w:after="0" w:line="240"/>
        <w:ind w:right="23"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4"/>
          <w:shd w:fill="auto" w:val="clear"/>
        </w:rPr>
        <w:t xml:space="preserve">Саба</w:t>
      </w:r>
      <w:r>
        <w:rPr>
          <w:rFonts w:ascii="Times New Roman" w:hAnsi="Times New Roman" w:cs="Times New Roman" w:eastAsia="Times New Roman"/>
          <w:color w:val="auto"/>
          <w:spacing w:val="0"/>
          <w:position w:val="0"/>
          <w:sz w:val="24"/>
          <w:shd w:fill="auto" w:val="clear"/>
        </w:rPr>
        <w:t xml:space="preserve">қ өсіндісі-бұл орталық сабақтың негізгі осін жалғастыратын өсу емес, тәждің өсіп келе жатқан бұтақтары емес, оның пайда болу орнынан жоғары орналасқан сабақтың түсін толығымен жасартатын немесе алмастыратын формация</w:t>
      </w:r>
      <w:r>
        <w:rPr>
          <w:rFonts w:ascii="Times New Roman" w:hAnsi="Times New Roman" w:cs="Times New Roman" w:eastAsia="Times New Roman"/>
          <w:color w:val="auto"/>
          <w:spacing w:val="0"/>
          <w:position w:val="0"/>
          <w:sz w:val="28"/>
          <w:shd w:fill="auto" w:val="clear"/>
        </w:rPr>
        <w:t xml:space="preserve">.</w:t>
      </w:r>
    </w:p>
    <w:p>
      <w:pPr>
        <w:spacing w:before="0" w:after="0" w:line="240"/>
        <w:ind w:right="23"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w:t>
      </w:r>
      <w:r>
        <w:rPr>
          <w:rFonts w:ascii="Times New Roman" w:hAnsi="Times New Roman" w:cs="Times New Roman" w:eastAsia="Times New Roman"/>
          <w:color w:val="auto"/>
          <w:spacing w:val="0"/>
          <w:position w:val="0"/>
          <w:sz w:val="24"/>
          <w:shd w:fill="auto" w:val="clear"/>
        </w:rPr>
        <w:t xml:space="preserve">ұтаның сабағының дамуының толық кезеңі екі циклге бөлінеді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Негізгі ж</w:t>
      </w:r>
      <w:r>
        <w:rPr>
          <w:rFonts w:ascii="Times New Roman" w:hAnsi="Times New Roman" w:cs="Times New Roman" w:eastAsia="Times New Roman"/>
          <w:color w:val="auto"/>
          <w:spacing w:val="0"/>
          <w:position w:val="0"/>
          <w:sz w:val="24"/>
          <w:shd w:fill="auto" w:val="clear"/>
        </w:rPr>
        <w:t xml:space="preserve">әне қалпына келтіру. Біріншісі, негізгі цикл өркеннің өну басталуынан бастап гүлдену мен тәждің пайда болуымен аяқталатын сабақтың толық дамуына дейін созылады; екіншісі-бастапқы сабақтың өсуінің әлсіреуі мен сабақтың өсуінің пайда болуынан, шыңның әлсіреуінен немесе кебуінен бүкіл сабақтың толық өлуіне дейін. Тал спиреясының негізгі даму циклі үш жылға созылады, қалпына келтіру циклі екі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үш, кейде төрт жылға созылады.</w:t>
      </w:r>
    </w:p>
    <w:p>
      <w:pPr>
        <w:spacing w:before="0" w:after="0" w:line="240"/>
        <w:ind w:right="23"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Басқа бұталарда да осы циклдар бар, бірақ олардың ұзақтығы әртүрлі, ал қалпына келтіру циклдары және түрлердің ерекшеліктеріне байланысты сабақтардың беріктігіне байланысты саны бойынша.</w:t>
      </w:r>
    </w:p>
    <w:p>
      <w:pPr>
        <w:spacing w:before="0" w:after="0" w:line="240"/>
        <w:ind w:right="23"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Бұталардың әртүрлі түрлеріндегі сабақтардың беріктігі 6 - дан (спирея тал) 50-60 жылға дейін (сирень, долана). Бір түрдегі өсімдіктерде сабақтардың беріктігі де әртүрлі болуы мүмкін-бұл тұқым қуалайтын қасиеттер мен өмір сүру жағдайларына байланысты, бұл олардың қалпына келу қабілетін айтарлықтай анықтайды. Сонымен қатар, бұл бұтадағы сабақтардың санына байланысты. Топырақтың шамадан тыс қоректенуімен пайда болуы мүмкін қатты қалыңдатылған бұталарда, негізгі сабақтардың саны реттелмеген кезде, өркен қабілеті әлсірейді және бұталар тез қартаяды. Мұндай бұталардың діңдерінде, әсіресе көлеңкелі бөлігінде, жаңару өсінділері пайда болмайды және сабақтар толығымен өліп, даму циклінің негізін ғана аяқтайды. Жалпы, бұталар өте ұзақ өмір сүре алады, бірнеше жүз жылға дейін, бірақ қаңқа осьтерінің әрқайсысы орта есеппен 10-40 жыл өмір сүреді (екі жыл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та</w:t>
      </w:r>
      <w:r>
        <w:rPr>
          <w:rFonts w:ascii="Times New Roman" w:hAnsi="Times New Roman" w:cs="Times New Roman" w:eastAsia="Times New Roman"/>
          <w:color w:val="auto"/>
          <w:spacing w:val="0"/>
          <w:position w:val="0"/>
          <w:sz w:val="24"/>
          <w:shd w:fill="auto" w:val="clear"/>
        </w:rPr>
        <w:t xml:space="preserve">ңқурай, 60 немесе одан да көп жыл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сары акация, сирень, ).</w:t>
      </w:r>
    </w:p>
    <w:p>
      <w:pPr>
        <w:spacing w:before="0" w:after="0" w:line="240"/>
        <w:ind w:right="23"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Моноподиальды </w:t>
      </w:r>
      <w:r>
        <w:rPr>
          <w:rFonts w:ascii="Times New Roman" w:hAnsi="Times New Roman" w:cs="Times New Roman" w:eastAsia="Times New Roman"/>
          <w:color w:val="auto"/>
          <w:spacing w:val="0"/>
          <w:position w:val="0"/>
          <w:sz w:val="24"/>
          <w:shd w:fill="auto" w:val="clear"/>
        </w:rPr>
        <w:t xml:space="preserve">өсу түрімен тіректің орталық осі (қабырғасы) ұзақ уақыт сақталады және өседі, ұзындығы (биіктігі) өсу бір жоғарғы бүршіктен өтеді, ал бүйірлік нүктелерден көшбасшы, орталық осьтің өсуін басып озбайтын бүйірлік өсінділер дамиды. Шырша, қарағай және бұта ортасының өсуінің бұл түрімен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ирги, сары акация, ыр</w:t>
      </w:r>
      <w:r>
        <w:rPr>
          <w:rFonts w:ascii="Times New Roman" w:hAnsi="Times New Roman" w:cs="Times New Roman" w:eastAsia="Times New Roman"/>
          <w:color w:val="auto"/>
          <w:spacing w:val="0"/>
          <w:position w:val="0"/>
          <w:sz w:val="24"/>
          <w:shd w:fill="auto" w:val="clear"/>
        </w:rPr>
        <w:t xml:space="preserve">ғай, мойыл жатады.</w:t>
      </w:r>
    </w:p>
    <w:p>
      <w:pPr>
        <w:spacing w:before="0" w:after="0" w:line="240"/>
        <w:ind w:right="23"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Симподиальды өсу түрінде орталық осьтің (діңнің) шыңы ерте өледі, ал көшбасшының (немесе бұтақтың) одан әрі өсуі бүйірлік бүршіктерден бір немесе бірнеше өркен пайда болу арқылы қамтамасыз етіледі. Өсудің бұл түріне мысал ретінде жөке, вяз, орманжаңғақ, терек, үйеңкі, сирень, шеңгел, облепиха (үш-бес жылдан кейін) жатады.</w:t>
      </w:r>
    </w:p>
    <w:p>
      <w:pPr>
        <w:spacing w:before="0" w:after="0" w:line="240"/>
        <w:ind w:right="23"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Ағаштар мен бұталардағы діңдер мен бұтақтардың өсу түрлері мен жаңару үлгілері, сондай - ақ бір сабақта әртүрлі типтегі өсінділерді дамыту қабілеті - вегетативті немесе генеративті (өсіп келе жатқан, жемісті) - сабақтағы бүршіктердің әртүрлілігімен байланысты. Бұл әртүрліліктің себебі мынада: "бұл өркеннің жапырақ қолтықтарындағы өркен өсіп, дамыған сайын, бүршіктер вегетациялық кезеңнің әртүрлі уақытында, әртүрлі сыртқы жағдайларда және ең бастысы, өркеннің дамуының әртүрлі кезеңдерінде қаланды және қалыптасты. Өсу нүктелеріндегі вегетативті жасушалар қарқынды өсу мен вегетативті көбею қабілетінің біртіндеп жоғалуына және өсудің тежелген қасиеттерін біртіндеп алуға және жыныстық көбеюге жақындауға байланысты белгілі бір сапалық өзгерістерге ұшырады "( П.Г. Шитт, 1940). Бұдан шығатыны, сапалы тең емес бүршіктер жапырақтардың қолтықтарына салынады, олардың өсу қабілеті әртүрлі, олардан органогенездің әртүрлі кезеңдеріндегі қашу дамиды.</w:t>
      </w:r>
    </w:p>
    <w:p>
      <w:pPr>
        <w:spacing w:before="0" w:after="0" w:line="240"/>
        <w:ind w:right="23"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Болашақта бүйректен дамитын мүшелерге байланысты соңғысы жапырақты (өсу, вегетативті) және гүлді (жеміс, репродуктивті) болып бөлінеді. Жапырақ бүршіктері гүл бүршіктерімен салыстырғанда кішірек болады. Аралас бүршіктерде гүлдер де, жапырақтар да бар. Сондай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w:t>
      </w:r>
      <w:r>
        <w:rPr>
          <w:rFonts w:ascii="Times New Roman" w:hAnsi="Times New Roman" w:cs="Times New Roman" w:eastAsia="Times New Roman"/>
          <w:color w:val="auto"/>
          <w:spacing w:val="0"/>
          <w:position w:val="0"/>
          <w:sz w:val="24"/>
          <w:shd w:fill="auto" w:val="clear"/>
        </w:rPr>
        <w:t xml:space="preserve">қ, өркен мен бұтақтардың тәждің ішкі жағында орналасқан ішкі бүршіктер, ал сыртқы бүршіктер тәждің сыртқы жағына қарайтын бұтақтардың жағында болады. Бүйірлік бүршіктер бұтақтардың қалған екі жағында орналасқан.</w:t>
      </w:r>
    </w:p>
    <w:p>
      <w:pPr>
        <w:spacing w:before="0" w:after="0" w:line="240"/>
        <w:ind w:right="23"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Ағаштарда өсінділердің жоғарғы және ортаңғы бөлігінде жапырақ бүршіктері және олардың төменгі, базальды бөліктеріне қарағанда үлкен аға бұтақтар болады. Бұталарда ең үлкен бүршіктер сабақтың ортаңғы бөлігінде орналасқан. Тиісінше, ағаштарда күшті вегетативті өсінділердің пайда болуы сабақтың жоғарғы және ортаңғы бөлігінде, ал бұталарда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ұйықтап жатқан және адвентивті бүршіктер жиналатын орта және төменгі бөліктерде байқалады.</w:t>
      </w:r>
    </w:p>
    <w:p>
      <w:pPr>
        <w:spacing w:before="0" w:after="0" w:line="240"/>
        <w:ind w:right="23"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Ұйқыдағылар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жапыра</w:t>
      </w:r>
      <w:r>
        <w:rPr>
          <w:rFonts w:ascii="Times New Roman" w:hAnsi="Times New Roman" w:cs="Times New Roman" w:eastAsia="Times New Roman"/>
          <w:color w:val="auto"/>
          <w:spacing w:val="0"/>
          <w:position w:val="0"/>
          <w:sz w:val="24"/>
          <w:shd w:fill="auto" w:val="clear"/>
        </w:rPr>
        <w:t xml:space="preserve">қ түйіндерінде пайда болған, өркеннің рудименті бар бүршіктер. Олар ұзақ уақыт бойы ояту қабілетін сақтайды. Әсіресе көптеген ұйықтап жатқан бүршіктер жапырақтары болған жерлерде шоғырланған, бірақ өсім дамымаған.</w:t>
      </w:r>
    </w:p>
    <w:p>
      <w:pPr>
        <w:spacing w:before="0" w:after="0" w:line="240"/>
        <w:ind w:right="23"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Адвентивті-жапырақтары ешқашан болмаған Өркен аймақтарында пайда болған бүршіктер. Олардың ең көп жиналуы, ұйықтап жатқан бүршіктер сияқты, қашу мен бұтақтардың базальды бөлігімен шектелген.</w:t>
      </w:r>
    </w:p>
    <w:p>
      <w:pPr>
        <w:spacing w:before="0" w:after="0" w:line="240"/>
        <w:ind w:right="23"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Ұйықтап жатқан және адвентивті бүршіктердің оянуы негізгі сабақтың өлуіне немесе осындай бүршіктері бар жерлерге жақын жерде жүргізілген кесуге ықпал етеді. Бұл бүршіктер бұтақтардың табиғи өлуі, олардың қолайсыз табиғи жағдайлардан өлуі, сынуы және зиянкестердің зақымдануы жағдайында өсудің қосалқы орталықтары болып табылады.</w:t>
      </w:r>
    </w:p>
    <w:p>
      <w:pPr>
        <w:spacing w:before="0" w:after="0" w:line="240"/>
        <w:ind w:right="23" w:left="0" w:firstLine="568"/>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Жапырақ бүршіктерінің өркендерінің даму дәрежесі мен өсу күші бұтақтың көкжиекке қарай көлбеу бұрышына байланысты. Бұтақтың позициясы вертикальға неғұрлым жақын болса, оның шыңына жақын орналасқан бүршіктерден өсінділердің өсуі соғұрлым күшті болады және көшбасшының және басқа бұтақтардың жалғасы өсіндісінің түбіндегі бүршіктерден өркен әлсіз оянады және өседі. Керісінше, бұтақтың орналасуы көлденеңге неғұрлым жақын болса, оның жоғарғы жағындағы бүршіктерден өсінділердің өсуі әлсіз болады және негізге жақын бүршіктерден күшті болады.</w:t>
      </w:r>
    </w:p>
    <w:p>
      <w:pPr>
        <w:spacing w:before="0" w:after="0" w:line="240"/>
        <w:ind w:right="23" w:left="0" w:firstLine="568"/>
        <w:jc w:val="both"/>
        <w:rPr>
          <w:rFonts w:ascii="Times New Roman" w:hAnsi="Times New Roman" w:cs="Times New Roman" w:eastAsia="Times New Roman"/>
          <w:color w:val="auto"/>
          <w:spacing w:val="0"/>
          <w:position w:val="0"/>
          <w:sz w:val="24"/>
          <w:shd w:fill="auto" w:val="clear"/>
        </w:rPr>
      </w:pPr>
    </w:p>
    <w:p>
      <w:pPr>
        <w:spacing w:before="0" w:after="0" w:line="240"/>
        <w:ind w:right="23" w:left="0" w:firstLine="568"/>
        <w:jc w:val="both"/>
        <w:rPr>
          <w:rFonts w:ascii="Times New Roman" w:hAnsi="Times New Roman" w:cs="Times New Roman" w:eastAsia="Times New Roman"/>
          <w:color w:val="auto"/>
          <w:spacing w:val="0"/>
          <w:position w:val="0"/>
          <w:sz w:val="24"/>
          <w:shd w:fill="auto" w:val="clear"/>
        </w:rPr>
      </w:pPr>
    </w:p>
    <w:p>
      <w:pPr>
        <w:spacing w:before="0" w:after="0" w:line="240"/>
        <w:ind w:right="23" w:left="0" w:firstLine="568"/>
        <w:jc w:val="both"/>
        <w:rPr>
          <w:rFonts w:ascii="Times New Roman" w:hAnsi="Times New Roman" w:cs="Times New Roman" w:eastAsia="Times New Roman"/>
          <w:color w:val="auto"/>
          <w:spacing w:val="0"/>
          <w:position w:val="0"/>
          <w:sz w:val="24"/>
          <w:shd w:fill="auto" w:val="clear"/>
        </w:rPr>
      </w:pPr>
    </w:p>
    <w:p>
      <w:pPr>
        <w:spacing w:before="0" w:after="0" w:line="240"/>
        <w:ind w:right="23" w:left="0" w:firstLine="568"/>
        <w:jc w:val="both"/>
        <w:rPr>
          <w:rFonts w:ascii="Times New Roman" w:hAnsi="Times New Roman" w:cs="Times New Roman" w:eastAsia="Times New Roman"/>
          <w:color w:val="auto"/>
          <w:spacing w:val="0"/>
          <w:position w:val="0"/>
          <w:sz w:val="28"/>
          <w:shd w:fill="auto" w:val="clear"/>
        </w:rPr>
      </w:pPr>
    </w:p>
    <w:p>
      <w:pPr>
        <w:spacing w:before="0" w:after="0" w:line="240"/>
        <w:ind w:right="23" w:left="0" w:firstLine="568"/>
        <w:jc w:val="both"/>
        <w:rPr>
          <w:rFonts w:ascii="Times New Roman" w:hAnsi="Times New Roman" w:cs="Times New Roman" w:eastAsia="Times New Roman"/>
          <w:color w:val="auto"/>
          <w:spacing w:val="0"/>
          <w:position w:val="0"/>
          <w:sz w:val="28"/>
          <w:shd w:fill="auto" w:val="clear"/>
        </w:rPr>
      </w:pPr>
    </w:p>
    <w:p>
      <w:pPr>
        <w:spacing w:before="0" w:after="0" w:line="240"/>
        <w:ind w:right="23" w:left="0" w:firstLine="568"/>
        <w:jc w:val="both"/>
        <w:rPr>
          <w:rFonts w:ascii="Times New Roman" w:hAnsi="Times New Roman" w:cs="Times New Roman" w:eastAsia="Times New Roman"/>
          <w:color w:val="auto"/>
          <w:spacing w:val="0"/>
          <w:position w:val="0"/>
          <w:sz w:val="28"/>
          <w:shd w:fill="auto" w:val="clear"/>
        </w:rPr>
      </w:pPr>
    </w:p>
    <w:p>
      <w:pPr>
        <w:spacing w:before="0" w:after="0" w:line="240"/>
        <w:ind w:right="23" w:left="0" w:firstLine="568"/>
        <w:jc w:val="both"/>
        <w:rPr>
          <w:rFonts w:ascii="Times New Roman" w:hAnsi="Times New Roman" w:cs="Times New Roman" w:eastAsia="Times New Roman"/>
          <w:color w:val="auto"/>
          <w:spacing w:val="0"/>
          <w:position w:val="0"/>
          <w:sz w:val="28"/>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1.wmf" Id="docRId3" Type="http://schemas.openxmlformats.org/officeDocument/2006/relationships/image" /><Relationship Target="media/image3.wmf" Id="docRId7" Type="http://schemas.openxmlformats.org/officeDocument/2006/relationships/image" /><Relationship Target="embeddings/oleObject0.bin" Id="docRId0" Type="http://schemas.openxmlformats.org/officeDocument/2006/relationships/oleObject" /><Relationship Target="embeddings/oleObject1.bin" Id="docRId2" Type="http://schemas.openxmlformats.org/officeDocument/2006/relationships/oleObject" /><Relationship Target="embeddings/oleObject2.bin" Id="docRId4" Type="http://schemas.openxmlformats.org/officeDocument/2006/relationships/oleObject" /><Relationship Target="embeddings/oleObject3.bin" Id="docRId6" Type="http://schemas.openxmlformats.org/officeDocument/2006/relationships/oleObject" /><Relationship Target="numbering.xml" Id="docRId8" Type="http://schemas.openxmlformats.org/officeDocument/2006/relationships/numbering" /><Relationship Target="media/image0.wmf" Id="docRId1" Type="http://schemas.openxmlformats.org/officeDocument/2006/relationships/image" /><Relationship Target="media/image2.wmf" Id="docRId5" Type="http://schemas.openxmlformats.org/officeDocument/2006/relationships/image" /><Relationship Target="styles.xml" Id="docRId9" Type="http://schemas.openxmlformats.org/officeDocument/2006/relationships/styles" /></Relationships>
</file>